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F004B" w:rsidRDefault="005F004B" w:rsidP="005F004B">
      <w:pPr>
        <w:pStyle w:val="NormalnytextDP"/>
        <w:ind w:firstLine="0"/>
        <w:jc w:val="right"/>
        <w:rPr>
          <w:szCs w:val="24"/>
        </w:rPr>
      </w:pPr>
    </w:p>
    <w:p w:rsidR="005F004B" w:rsidRDefault="005F004B" w:rsidP="005F004B">
      <w:pPr>
        <w:pStyle w:val="NormalnytextDP"/>
        <w:ind w:firstLine="0"/>
        <w:jc w:val="right"/>
        <w:rPr>
          <w:szCs w:val="24"/>
        </w:rPr>
      </w:pPr>
    </w:p>
    <w:p w:rsidR="005F004B" w:rsidRPr="00F36CAA" w:rsidRDefault="005F004B" w:rsidP="005F004B">
      <w:pPr>
        <w:pStyle w:val="NormalnytextDP"/>
        <w:ind w:firstLine="0"/>
        <w:jc w:val="right"/>
        <w:rPr>
          <w:szCs w:val="24"/>
        </w:rPr>
      </w:pPr>
    </w:p>
    <w:p w:rsidR="005F004B" w:rsidRPr="00F36CAA" w:rsidRDefault="005F004B" w:rsidP="005F004B">
      <w:pPr>
        <w:pStyle w:val="NormalnytextDP"/>
        <w:ind w:firstLine="0"/>
        <w:jc w:val="right"/>
        <w:rPr>
          <w:szCs w:val="24"/>
        </w:rPr>
      </w:pPr>
    </w:p>
    <w:p w:rsidR="005F004B" w:rsidRDefault="005F004B" w:rsidP="005F004B">
      <w:pPr>
        <w:pStyle w:val="NormalnytextDP"/>
        <w:ind w:firstLine="0"/>
        <w:jc w:val="right"/>
        <w:rPr>
          <w:szCs w:val="24"/>
        </w:rPr>
      </w:pPr>
    </w:p>
    <w:p w:rsidR="005F004B" w:rsidRDefault="005F004B" w:rsidP="005F004B">
      <w:pPr>
        <w:pStyle w:val="NormalnytextDP"/>
        <w:ind w:firstLine="0"/>
        <w:jc w:val="right"/>
        <w:rPr>
          <w:szCs w:val="24"/>
        </w:rPr>
      </w:pPr>
    </w:p>
    <w:p w:rsidR="005F004B" w:rsidRDefault="005F004B" w:rsidP="005F004B">
      <w:pPr>
        <w:pStyle w:val="NormalnytextDP"/>
        <w:ind w:firstLine="0"/>
        <w:jc w:val="right"/>
        <w:rPr>
          <w:szCs w:val="24"/>
        </w:rPr>
      </w:pPr>
    </w:p>
    <w:p w:rsidR="005F004B" w:rsidRDefault="005F004B" w:rsidP="005F004B">
      <w:pPr>
        <w:pStyle w:val="NormalnytextDP"/>
        <w:ind w:firstLine="0"/>
        <w:jc w:val="right"/>
        <w:rPr>
          <w:szCs w:val="24"/>
        </w:rPr>
      </w:pPr>
    </w:p>
    <w:p w:rsidR="005F004B" w:rsidRDefault="005F004B" w:rsidP="005F004B">
      <w:pPr>
        <w:pStyle w:val="NormalnytextDP"/>
        <w:ind w:firstLine="0"/>
        <w:rPr>
          <w:szCs w:val="24"/>
        </w:rPr>
      </w:pPr>
    </w:p>
    <w:p w:rsidR="00AE7510" w:rsidRPr="0070585D" w:rsidRDefault="00AE7510" w:rsidP="005F004B">
      <w:pPr>
        <w:pStyle w:val="NormalnytextDP"/>
        <w:ind w:firstLine="0"/>
        <w:rPr>
          <w:rFonts w:ascii="Arial" w:hAnsi="Arial" w:cs="Arial"/>
          <w:b/>
          <w:szCs w:val="24"/>
        </w:rPr>
      </w:pPr>
    </w:p>
    <w:p w:rsidR="005F004B" w:rsidRDefault="005F004B" w:rsidP="005F004B">
      <w:pPr>
        <w:pStyle w:val="NormalnytextDP"/>
        <w:ind w:firstLine="0"/>
        <w:jc w:val="right"/>
        <w:rPr>
          <w:rFonts w:asciiTheme="majorHAnsi" w:hAnsiTheme="majorHAnsi" w:cs="Arial"/>
          <w:b/>
          <w:sz w:val="36"/>
        </w:rPr>
      </w:pPr>
      <w:r w:rsidRPr="00D6125F">
        <w:rPr>
          <w:rFonts w:asciiTheme="majorHAnsi" w:hAnsiTheme="majorHAnsi" w:cs="Arial"/>
          <w:b/>
          <w:sz w:val="36"/>
        </w:rPr>
        <w:t>TECHNICKÁ SPRÁVA</w:t>
      </w:r>
    </w:p>
    <w:p w:rsidR="005F004B" w:rsidRPr="00B0378C" w:rsidRDefault="00A5755F" w:rsidP="005F004B">
      <w:pPr>
        <w:pStyle w:val="NormalnytextDP"/>
        <w:ind w:firstLine="0"/>
        <w:jc w:val="right"/>
        <w:rPr>
          <w:rFonts w:asciiTheme="majorHAnsi" w:hAnsiTheme="majorHAnsi" w:cs="Arial"/>
          <w:b/>
          <w:sz w:val="28"/>
        </w:rPr>
      </w:pPr>
      <w:r>
        <w:rPr>
          <w:rFonts w:asciiTheme="majorHAnsi" w:hAnsiTheme="majorHAnsi" w:cs="Arial"/>
          <w:b/>
          <w:sz w:val="28"/>
        </w:rPr>
        <w:t>KU DOKUMENTÁCII PRE STAVEBNÉ POVOLENIE</w:t>
      </w:r>
    </w:p>
    <w:p w:rsidR="005F004B" w:rsidRDefault="005F004B" w:rsidP="005F004B">
      <w:pPr>
        <w:pStyle w:val="NormalnytextDP"/>
        <w:ind w:firstLine="0"/>
        <w:jc w:val="right"/>
        <w:rPr>
          <w:rFonts w:asciiTheme="majorHAnsi" w:hAnsiTheme="majorHAnsi" w:cs="Arial"/>
          <w:b/>
          <w:sz w:val="28"/>
        </w:rPr>
      </w:pPr>
    </w:p>
    <w:p w:rsidR="005F004B" w:rsidRPr="00D6125F" w:rsidRDefault="005F004B" w:rsidP="005F004B">
      <w:pPr>
        <w:pStyle w:val="NormalnytextDP"/>
        <w:ind w:firstLine="0"/>
        <w:rPr>
          <w:rFonts w:asciiTheme="majorHAnsi" w:hAnsiTheme="majorHAnsi" w:cs="Arial"/>
          <w:b/>
          <w:sz w:val="28"/>
        </w:rPr>
      </w:pPr>
    </w:p>
    <w:tbl>
      <w:tblPr>
        <w:tblStyle w:val="Mriekatabuky"/>
        <w:tblW w:w="9747" w:type="dxa"/>
        <w:tblLayout w:type="fixed"/>
        <w:tblLook w:val="04A0" w:firstRow="1" w:lastRow="0" w:firstColumn="1" w:lastColumn="0" w:noHBand="0" w:noVBand="1"/>
      </w:tblPr>
      <w:tblGrid>
        <w:gridCol w:w="817"/>
        <w:gridCol w:w="284"/>
        <w:gridCol w:w="708"/>
        <w:gridCol w:w="709"/>
        <w:gridCol w:w="1574"/>
        <w:gridCol w:w="1024"/>
        <w:gridCol w:w="1229"/>
        <w:gridCol w:w="1134"/>
        <w:gridCol w:w="426"/>
        <w:gridCol w:w="283"/>
        <w:gridCol w:w="1559"/>
      </w:tblGrid>
      <w:tr w:rsidR="005F004B" w:rsidTr="00CF5C7A">
        <w:tc>
          <w:tcPr>
            <w:tcW w:w="6345" w:type="dxa"/>
            <w:gridSpan w:val="7"/>
            <w:tcBorders>
              <w:top w:val="single" w:sz="12" w:space="0" w:color="auto"/>
              <w:left w:val="single" w:sz="12" w:space="0" w:color="auto"/>
              <w:bottom w:val="single" w:sz="6" w:space="0" w:color="auto"/>
              <w:right w:val="single" w:sz="12" w:space="0" w:color="auto"/>
            </w:tcBorders>
            <w:vAlign w:val="center"/>
          </w:tcPr>
          <w:p w:rsidR="005F004B" w:rsidRPr="00530439" w:rsidRDefault="005F004B" w:rsidP="00CF5C7A">
            <w:pPr>
              <w:pStyle w:val="Bezriadkovania"/>
              <w:spacing w:line="276" w:lineRule="auto"/>
              <w:rPr>
                <w:rFonts w:ascii="ISOCP" w:hAnsi="ISOCP" w:cs="ISOCP"/>
                <w:b/>
              </w:rPr>
            </w:pPr>
            <w:r w:rsidRPr="00530439">
              <w:t>ZODPOVEDNÝ PROJEKTANT</w:t>
            </w:r>
          </w:p>
        </w:tc>
        <w:tc>
          <w:tcPr>
            <w:tcW w:w="1134" w:type="dxa"/>
            <w:tcBorders>
              <w:top w:val="nil"/>
              <w:left w:val="single" w:sz="12" w:space="0" w:color="auto"/>
              <w:bottom w:val="nil"/>
              <w:right w:val="nil"/>
            </w:tcBorders>
            <w:vAlign w:val="center"/>
          </w:tcPr>
          <w:p w:rsidR="005F004B" w:rsidRDefault="005F004B" w:rsidP="00CF5C7A">
            <w:pPr>
              <w:pStyle w:val="Bezriadkovania"/>
            </w:pPr>
          </w:p>
        </w:tc>
        <w:tc>
          <w:tcPr>
            <w:tcW w:w="709" w:type="dxa"/>
            <w:gridSpan w:val="2"/>
            <w:tcBorders>
              <w:top w:val="nil"/>
              <w:left w:val="nil"/>
              <w:bottom w:val="nil"/>
              <w:right w:val="nil"/>
            </w:tcBorders>
            <w:vAlign w:val="center"/>
          </w:tcPr>
          <w:p w:rsidR="005F004B" w:rsidRDefault="005F004B" w:rsidP="00CF5C7A">
            <w:pPr>
              <w:pStyle w:val="Bezriadkovania"/>
            </w:pPr>
          </w:p>
        </w:tc>
        <w:tc>
          <w:tcPr>
            <w:tcW w:w="1559" w:type="dxa"/>
            <w:tcBorders>
              <w:top w:val="nil"/>
              <w:left w:val="nil"/>
              <w:bottom w:val="nil"/>
              <w:right w:val="nil"/>
            </w:tcBorders>
            <w:vAlign w:val="center"/>
          </w:tcPr>
          <w:p w:rsidR="005F004B" w:rsidRDefault="005F004B" w:rsidP="00CF5C7A">
            <w:pPr>
              <w:pStyle w:val="Bezriadkovania"/>
            </w:pPr>
          </w:p>
        </w:tc>
      </w:tr>
      <w:tr w:rsidR="00310F92" w:rsidTr="00CF5C7A">
        <w:tc>
          <w:tcPr>
            <w:tcW w:w="2518" w:type="dxa"/>
            <w:gridSpan w:val="4"/>
            <w:tcBorders>
              <w:top w:val="single" w:sz="6" w:space="0" w:color="auto"/>
              <w:left w:val="single" w:sz="12" w:space="0" w:color="auto"/>
              <w:bottom w:val="single" w:sz="12" w:space="0" w:color="auto"/>
              <w:right w:val="single" w:sz="6" w:space="0" w:color="auto"/>
            </w:tcBorders>
            <w:vAlign w:val="center"/>
          </w:tcPr>
          <w:p w:rsidR="00310F92" w:rsidRDefault="00310F92" w:rsidP="00310F92">
            <w:pPr>
              <w:pStyle w:val="Bezriadkovania"/>
              <w:spacing w:line="276" w:lineRule="auto"/>
            </w:pPr>
            <w:r>
              <w:t>Hlavný inžinier projektu</w:t>
            </w:r>
          </w:p>
        </w:tc>
        <w:tc>
          <w:tcPr>
            <w:tcW w:w="3827" w:type="dxa"/>
            <w:gridSpan w:val="3"/>
            <w:tcBorders>
              <w:top w:val="single" w:sz="6" w:space="0" w:color="auto"/>
              <w:left w:val="single" w:sz="6" w:space="0" w:color="auto"/>
              <w:bottom w:val="single" w:sz="12" w:space="0" w:color="auto"/>
              <w:right w:val="single" w:sz="12" w:space="0" w:color="auto"/>
            </w:tcBorders>
            <w:vAlign w:val="center"/>
          </w:tcPr>
          <w:p w:rsidR="00310F92" w:rsidRDefault="00310F92" w:rsidP="00310F92">
            <w:pPr>
              <w:pStyle w:val="Bezriadkovania"/>
              <w:spacing w:line="276" w:lineRule="auto"/>
            </w:pPr>
            <w:r>
              <w:t>Ing. Marián Kováč</w:t>
            </w:r>
          </w:p>
        </w:tc>
        <w:tc>
          <w:tcPr>
            <w:tcW w:w="1134" w:type="dxa"/>
            <w:tcBorders>
              <w:top w:val="nil"/>
              <w:left w:val="single" w:sz="12" w:space="0" w:color="auto"/>
              <w:bottom w:val="nil"/>
              <w:right w:val="nil"/>
            </w:tcBorders>
            <w:vAlign w:val="center"/>
          </w:tcPr>
          <w:p w:rsidR="00310F92" w:rsidRDefault="00310F92" w:rsidP="00310F92">
            <w:pPr>
              <w:pStyle w:val="Bezriadkovania"/>
            </w:pPr>
          </w:p>
        </w:tc>
        <w:tc>
          <w:tcPr>
            <w:tcW w:w="709" w:type="dxa"/>
            <w:gridSpan w:val="2"/>
            <w:tcBorders>
              <w:top w:val="nil"/>
              <w:left w:val="nil"/>
              <w:bottom w:val="nil"/>
              <w:right w:val="nil"/>
            </w:tcBorders>
            <w:vAlign w:val="center"/>
          </w:tcPr>
          <w:p w:rsidR="00310F92" w:rsidRDefault="00310F92" w:rsidP="00310F92">
            <w:pPr>
              <w:pStyle w:val="Bezriadkovania"/>
            </w:pPr>
          </w:p>
        </w:tc>
        <w:tc>
          <w:tcPr>
            <w:tcW w:w="1559" w:type="dxa"/>
            <w:tcBorders>
              <w:top w:val="nil"/>
              <w:left w:val="nil"/>
              <w:bottom w:val="nil"/>
              <w:right w:val="nil"/>
            </w:tcBorders>
            <w:vAlign w:val="center"/>
          </w:tcPr>
          <w:p w:rsidR="00310F92" w:rsidRDefault="00310F92" w:rsidP="00310F92">
            <w:pPr>
              <w:pStyle w:val="Bezriadkovania"/>
            </w:pPr>
          </w:p>
        </w:tc>
      </w:tr>
      <w:tr w:rsidR="005F004B" w:rsidTr="00CF5C7A">
        <w:tc>
          <w:tcPr>
            <w:tcW w:w="817" w:type="dxa"/>
            <w:tcBorders>
              <w:top w:val="single" w:sz="12" w:space="0" w:color="auto"/>
              <w:left w:val="nil"/>
              <w:bottom w:val="single" w:sz="12" w:space="0" w:color="auto"/>
              <w:right w:val="nil"/>
            </w:tcBorders>
            <w:vAlign w:val="center"/>
          </w:tcPr>
          <w:p w:rsidR="005F004B" w:rsidRDefault="005F004B" w:rsidP="00CF5C7A">
            <w:pPr>
              <w:pStyle w:val="Bezriadkovania"/>
              <w:spacing w:line="276" w:lineRule="auto"/>
            </w:pPr>
          </w:p>
        </w:tc>
        <w:tc>
          <w:tcPr>
            <w:tcW w:w="992" w:type="dxa"/>
            <w:gridSpan w:val="2"/>
            <w:tcBorders>
              <w:top w:val="single" w:sz="12" w:space="0" w:color="auto"/>
              <w:left w:val="nil"/>
              <w:bottom w:val="single" w:sz="12" w:space="0" w:color="auto"/>
              <w:right w:val="nil"/>
            </w:tcBorders>
            <w:vAlign w:val="center"/>
          </w:tcPr>
          <w:p w:rsidR="005F004B" w:rsidRDefault="005F004B" w:rsidP="00CF5C7A">
            <w:pPr>
              <w:pStyle w:val="Bezriadkovania"/>
              <w:spacing w:line="276" w:lineRule="auto"/>
            </w:pPr>
          </w:p>
        </w:tc>
        <w:tc>
          <w:tcPr>
            <w:tcW w:w="709" w:type="dxa"/>
            <w:tcBorders>
              <w:top w:val="single" w:sz="12" w:space="0" w:color="auto"/>
              <w:left w:val="nil"/>
              <w:bottom w:val="single" w:sz="12" w:space="0" w:color="auto"/>
              <w:right w:val="nil"/>
            </w:tcBorders>
            <w:vAlign w:val="center"/>
          </w:tcPr>
          <w:p w:rsidR="005F004B" w:rsidRDefault="005F004B" w:rsidP="00CF5C7A">
            <w:pPr>
              <w:pStyle w:val="Bezriadkovania"/>
              <w:spacing w:line="276" w:lineRule="auto"/>
            </w:pPr>
          </w:p>
        </w:tc>
        <w:tc>
          <w:tcPr>
            <w:tcW w:w="1574" w:type="dxa"/>
            <w:tcBorders>
              <w:top w:val="single" w:sz="12" w:space="0" w:color="auto"/>
              <w:left w:val="nil"/>
              <w:bottom w:val="single" w:sz="12" w:space="0" w:color="auto"/>
              <w:right w:val="nil"/>
            </w:tcBorders>
            <w:vAlign w:val="center"/>
          </w:tcPr>
          <w:p w:rsidR="005F004B" w:rsidRDefault="005F004B" w:rsidP="00CF5C7A">
            <w:pPr>
              <w:pStyle w:val="Bezriadkovania"/>
              <w:spacing w:line="276" w:lineRule="auto"/>
            </w:pPr>
          </w:p>
        </w:tc>
        <w:tc>
          <w:tcPr>
            <w:tcW w:w="1024" w:type="dxa"/>
            <w:tcBorders>
              <w:top w:val="single" w:sz="12" w:space="0" w:color="auto"/>
              <w:left w:val="nil"/>
              <w:bottom w:val="single" w:sz="12" w:space="0" w:color="auto"/>
              <w:right w:val="nil"/>
            </w:tcBorders>
            <w:vAlign w:val="center"/>
          </w:tcPr>
          <w:p w:rsidR="005F004B" w:rsidRDefault="005F004B" w:rsidP="00CF5C7A">
            <w:pPr>
              <w:pStyle w:val="Bezriadkovania"/>
              <w:spacing w:line="276" w:lineRule="auto"/>
            </w:pPr>
          </w:p>
        </w:tc>
        <w:tc>
          <w:tcPr>
            <w:tcW w:w="1229" w:type="dxa"/>
            <w:tcBorders>
              <w:top w:val="single" w:sz="12" w:space="0" w:color="auto"/>
              <w:left w:val="nil"/>
              <w:bottom w:val="single" w:sz="12" w:space="0" w:color="auto"/>
              <w:right w:val="nil"/>
            </w:tcBorders>
            <w:vAlign w:val="center"/>
          </w:tcPr>
          <w:p w:rsidR="005F004B" w:rsidRDefault="005F004B" w:rsidP="00CF5C7A">
            <w:pPr>
              <w:pStyle w:val="Bezriadkovania"/>
              <w:spacing w:line="276" w:lineRule="auto"/>
            </w:pPr>
          </w:p>
        </w:tc>
        <w:tc>
          <w:tcPr>
            <w:tcW w:w="1134" w:type="dxa"/>
            <w:tcBorders>
              <w:top w:val="nil"/>
              <w:left w:val="nil"/>
              <w:bottom w:val="single" w:sz="12" w:space="0" w:color="auto"/>
              <w:right w:val="nil"/>
            </w:tcBorders>
            <w:vAlign w:val="center"/>
          </w:tcPr>
          <w:p w:rsidR="005F004B" w:rsidRDefault="005F004B" w:rsidP="00CF5C7A">
            <w:pPr>
              <w:pStyle w:val="Bezriadkovania"/>
              <w:spacing w:line="276" w:lineRule="auto"/>
            </w:pPr>
          </w:p>
        </w:tc>
        <w:tc>
          <w:tcPr>
            <w:tcW w:w="709" w:type="dxa"/>
            <w:gridSpan w:val="2"/>
            <w:tcBorders>
              <w:top w:val="nil"/>
              <w:left w:val="nil"/>
              <w:bottom w:val="single" w:sz="12" w:space="0" w:color="auto"/>
              <w:right w:val="nil"/>
            </w:tcBorders>
            <w:vAlign w:val="center"/>
          </w:tcPr>
          <w:p w:rsidR="005F004B" w:rsidRDefault="005F004B" w:rsidP="00CF5C7A">
            <w:pPr>
              <w:pStyle w:val="Bezriadkovania"/>
              <w:spacing w:line="276" w:lineRule="auto"/>
            </w:pPr>
          </w:p>
        </w:tc>
        <w:tc>
          <w:tcPr>
            <w:tcW w:w="1559" w:type="dxa"/>
            <w:tcBorders>
              <w:top w:val="nil"/>
              <w:left w:val="nil"/>
              <w:bottom w:val="single" w:sz="12" w:space="0" w:color="auto"/>
              <w:right w:val="nil"/>
            </w:tcBorders>
            <w:vAlign w:val="center"/>
          </w:tcPr>
          <w:p w:rsidR="005F004B" w:rsidRDefault="005F004B" w:rsidP="00CF5C7A">
            <w:pPr>
              <w:pStyle w:val="Bezriadkovania"/>
              <w:spacing w:line="276" w:lineRule="auto"/>
            </w:pPr>
          </w:p>
        </w:tc>
      </w:tr>
      <w:tr w:rsidR="00310F92" w:rsidTr="00CF5C7A">
        <w:tc>
          <w:tcPr>
            <w:tcW w:w="1809" w:type="dxa"/>
            <w:gridSpan w:val="3"/>
            <w:tcBorders>
              <w:top w:val="single" w:sz="12" w:space="0" w:color="auto"/>
              <w:left w:val="single" w:sz="12" w:space="0" w:color="auto"/>
              <w:bottom w:val="single" w:sz="4" w:space="0" w:color="auto"/>
            </w:tcBorders>
            <w:vAlign w:val="center"/>
          </w:tcPr>
          <w:p w:rsidR="00310F92" w:rsidRDefault="00310F92" w:rsidP="00310F92">
            <w:pPr>
              <w:pStyle w:val="Bezriadkovania"/>
            </w:pPr>
            <w:r>
              <w:t>Zodpovedný projektant</w:t>
            </w:r>
          </w:p>
        </w:tc>
        <w:tc>
          <w:tcPr>
            <w:tcW w:w="4536" w:type="dxa"/>
            <w:gridSpan w:val="4"/>
            <w:tcBorders>
              <w:top w:val="single" w:sz="12" w:space="0" w:color="auto"/>
              <w:bottom w:val="single" w:sz="4" w:space="0" w:color="auto"/>
              <w:right w:val="single" w:sz="12" w:space="0" w:color="auto"/>
            </w:tcBorders>
            <w:vAlign w:val="center"/>
          </w:tcPr>
          <w:p w:rsidR="00310F92" w:rsidRDefault="00310F92" w:rsidP="00310F92">
            <w:pPr>
              <w:pStyle w:val="Bezriadkovania"/>
              <w:spacing w:line="276" w:lineRule="auto"/>
            </w:pPr>
            <w:r>
              <w:t>Ing. Lukáš Tokoš</w:t>
            </w:r>
          </w:p>
        </w:tc>
        <w:tc>
          <w:tcPr>
            <w:tcW w:w="3402" w:type="dxa"/>
            <w:gridSpan w:val="4"/>
            <w:vMerge w:val="restart"/>
            <w:tcBorders>
              <w:top w:val="single" w:sz="12" w:space="0" w:color="auto"/>
              <w:left w:val="single" w:sz="12" w:space="0" w:color="auto"/>
              <w:bottom w:val="nil"/>
              <w:right w:val="single" w:sz="12" w:space="0" w:color="auto"/>
            </w:tcBorders>
            <w:vAlign w:val="center"/>
          </w:tcPr>
          <w:p w:rsidR="00310F92" w:rsidRDefault="00310F92" w:rsidP="00310F92">
            <w:pPr>
              <w:pStyle w:val="Bezriadkovania"/>
              <w:jc w:val="center"/>
            </w:pPr>
            <w:r>
              <w:rPr>
                <w:noProof/>
                <w:lang w:eastAsia="sk-SK"/>
              </w:rPr>
              <w:drawing>
                <wp:inline distT="0" distB="0" distL="0" distR="0" wp14:anchorId="326873FE" wp14:editId="6C36B468">
                  <wp:extent cx="2023110" cy="440055"/>
                  <wp:effectExtent l="0" t="0" r="0" b="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 PROJEKT LOGO malé.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23110" cy="440055"/>
                          </a:xfrm>
                          <a:prstGeom prst="rect">
                            <a:avLst/>
                          </a:prstGeom>
                        </pic:spPr>
                      </pic:pic>
                    </a:graphicData>
                  </a:graphic>
                </wp:inline>
              </w:drawing>
            </w:r>
          </w:p>
        </w:tc>
      </w:tr>
      <w:tr w:rsidR="00310F92" w:rsidTr="00CF5C7A">
        <w:tc>
          <w:tcPr>
            <w:tcW w:w="1809" w:type="dxa"/>
            <w:gridSpan w:val="3"/>
            <w:tcBorders>
              <w:top w:val="single" w:sz="4" w:space="0" w:color="auto"/>
              <w:left w:val="single" w:sz="12" w:space="0" w:color="auto"/>
              <w:bottom w:val="single" w:sz="4" w:space="0" w:color="auto"/>
            </w:tcBorders>
            <w:vAlign w:val="center"/>
          </w:tcPr>
          <w:p w:rsidR="00310F92" w:rsidRDefault="00310F92" w:rsidP="00310F92">
            <w:pPr>
              <w:pStyle w:val="Bezriadkovania"/>
              <w:spacing w:line="240" w:lineRule="auto"/>
            </w:pPr>
            <w:r>
              <w:t>Vypracoval</w:t>
            </w:r>
          </w:p>
        </w:tc>
        <w:tc>
          <w:tcPr>
            <w:tcW w:w="4536" w:type="dxa"/>
            <w:gridSpan w:val="4"/>
            <w:tcBorders>
              <w:top w:val="single" w:sz="4" w:space="0" w:color="auto"/>
              <w:bottom w:val="single" w:sz="4" w:space="0" w:color="auto"/>
              <w:right w:val="single" w:sz="12" w:space="0" w:color="auto"/>
            </w:tcBorders>
            <w:vAlign w:val="center"/>
          </w:tcPr>
          <w:p w:rsidR="00310F92" w:rsidRDefault="00310F92" w:rsidP="00310F92">
            <w:pPr>
              <w:pStyle w:val="Bezriadkovania"/>
              <w:spacing w:line="276" w:lineRule="auto"/>
            </w:pPr>
            <w:r>
              <w:t>Ing. Lukáš Tokoš</w:t>
            </w:r>
          </w:p>
        </w:tc>
        <w:tc>
          <w:tcPr>
            <w:tcW w:w="3402" w:type="dxa"/>
            <w:gridSpan w:val="4"/>
            <w:vMerge/>
            <w:tcBorders>
              <w:top w:val="nil"/>
              <w:left w:val="single" w:sz="12" w:space="0" w:color="auto"/>
              <w:bottom w:val="nil"/>
              <w:right w:val="single" w:sz="12" w:space="0" w:color="auto"/>
            </w:tcBorders>
            <w:vAlign w:val="center"/>
          </w:tcPr>
          <w:p w:rsidR="00310F92" w:rsidRDefault="00310F92" w:rsidP="00310F92">
            <w:pPr>
              <w:pStyle w:val="Bezriadkovania"/>
            </w:pPr>
          </w:p>
        </w:tc>
      </w:tr>
      <w:tr w:rsidR="00310F92" w:rsidTr="00CF5C7A">
        <w:tc>
          <w:tcPr>
            <w:tcW w:w="1809" w:type="dxa"/>
            <w:gridSpan w:val="3"/>
            <w:tcBorders>
              <w:left w:val="single" w:sz="12" w:space="0" w:color="auto"/>
              <w:bottom w:val="single" w:sz="12" w:space="0" w:color="auto"/>
            </w:tcBorders>
            <w:vAlign w:val="center"/>
          </w:tcPr>
          <w:p w:rsidR="00310F92" w:rsidRDefault="00310F92" w:rsidP="00310F92">
            <w:pPr>
              <w:pStyle w:val="Bezriadkovania"/>
              <w:spacing w:line="240" w:lineRule="auto"/>
            </w:pPr>
            <w:r>
              <w:t>Stavebník</w:t>
            </w:r>
          </w:p>
        </w:tc>
        <w:tc>
          <w:tcPr>
            <w:tcW w:w="4536" w:type="dxa"/>
            <w:gridSpan w:val="4"/>
            <w:tcBorders>
              <w:bottom w:val="single" w:sz="12" w:space="0" w:color="auto"/>
              <w:right w:val="single" w:sz="12" w:space="0" w:color="auto"/>
            </w:tcBorders>
            <w:vAlign w:val="center"/>
          </w:tcPr>
          <w:p w:rsidR="00310F92" w:rsidRDefault="00310F92" w:rsidP="00310F92">
            <w:pPr>
              <w:pStyle w:val="Bezriadkovania"/>
              <w:spacing w:line="276" w:lineRule="auto"/>
            </w:pPr>
            <w:r>
              <w:t xml:space="preserve">Mesto Humenné, </w:t>
            </w:r>
            <w:proofErr w:type="spellStart"/>
            <w:r>
              <w:t>Kukorelliho</w:t>
            </w:r>
            <w:proofErr w:type="spellEnd"/>
            <w:r>
              <w:t xml:space="preserve"> 34, Humenné 066 28</w:t>
            </w:r>
          </w:p>
        </w:tc>
        <w:tc>
          <w:tcPr>
            <w:tcW w:w="3402" w:type="dxa"/>
            <w:gridSpan w:val="4"/>
            <w:tcBorders>
              <w:top w:val="nil"/>
              <w:left w:val="single" w:sz="12" w:space="0" w:color="auto"/>
              <w:bottom w:val="single" w:sz="12" w:space="0" w:color="auto"/>
              <w:right w:val="single" w:sz="12" w:space="0" w:color="auto"/>
            </w:tcBorders>
            <w:vAlign w:val="center"/>
          </w:tcPr>
          <w:p w:rsidR="00310F92" w:rsidRDefault="00310F92" w:rsidP="00310F92">
            <w:pPr>
              <w:pStyle w:val="Bezriadkovania"/>
              <w:spacing w:line="240" w:lineRule="auto"/>
              <w:jc w:val="center"/>
            </w:pPr>
            <w:r>
              <w:t>R-PROJEKT Humenné s.r.o.</w:t>
            </w:r>
          </w:p>
          <w:p w:rsidR="00310F92" w:rsidRDefault="00310F92" w:rsidP="00310F92">
            <w:pPr>
              <w:pStyle w:val="Bezriadkovania"/>
              <w:spacing w:line="240" w:lineRule="auto"/>
              <w:jc w:val="center"/>
            </w:pPr>
            <w:proofErr w:type="spellStart"/>
            <w:r>
              <w:t>Fidlíkova</w:t>
            </w:r>
            <w:proofErr w:type="spellEnd"/>
            <w:r>
              <w:t xml:space="preserve"> 5577/5 066 01 Humenné</w:t>
            </w:r>
          </w:p>
        </w:tc>
      </w:tr>
      <w:tr w:rsidR="00310F92" w:rsidTr="00CF5C7A">
        <w:tc>
          <w:tcPr>
            <w:tcW w:w="1809" w:type="dxa"/>
            <w:gridSpan w:val="3"/>
            <w:tcBorders>
              <w:top w:val="single" w:sz="12" w:space="0" w:color="auto"/>
              <w:left w:val="single" w:sz="12" w:space="0" w:color="auto"/>
              <w:bottom w:val="single" w:sz="4" w:space="0" w:color="auto"/>
            </w:tcBorders>
            <w:vAlign w:val="center"/>
          </w:tcPr>
          <w:p w:rsidR="00310F92" w:rsidRDefault="00310F92" w:rsidP="00310F92">
            <w:pPr>
              <w:pStyle w:val="Bezriadkovania"/>
            </w:pPr>
            <w:r>
              <w:t>Miesto stavby</w:t>
            </w:r>
          </w:p>
        </w:tc>
        <w:tc>
          <w:tcPr>
            <w:tcW w:w="4536" w:type="dxa"/>
            <w:gridSpan w:val="4"/>
            <w:tcBorders>
              <w:top w:val="single" w:sz="12" w:space="0" w:color="auto"/>
              <w:bottom w:val="single" w:sz="4" w:space="0" w:color="auto"/>
              <w:right w:val="single" w:sz="12" w:space="0" w:color="auto"/>
            </w:tcBorders>
            <w:vAlign w:val="center"/>
          </w:tcPr>
          <w:p w:rsidR="00310F92" w:rsidRDefault="00310F92" w:rsidP="00310F92">
            <w:pPr>
              <w:pStyle w:val="Bezriadkovania"/>
            </w:pPr>
            <w:r>
              <w:t xml:space="preserve">Humenné, </w:t>
            </w:r>
            <w:proofErr w:type="spellStart"/>
            <w:r>
              <w:t>p.č</w:t>
            </w:r>
            <w:proofErr w:type="spellEnd"/>
            <w:r>
              <w:t>. 849, 850, 851, 856</w:t>
            </w:r>
          </w:p>
        </w:tc>
        <w:tc>
          <w:tcPr>
            <w:tcW w:w="1134" w:type="dxa"/>
            <w:tcBorders>
              <w:top w:val="single" w:sz="12" w:space="0" w:color="auto"/>
              <w:left w:val="single" w:sz="12" w:space="0" w:color="auto"/>
            </w:tcBorders>
            <w:vAlign w:val="center"/>
          </w:tcPr>
          <w:p w:rsidR="00310F92" w:rsidRDefault="00310F92" w:rsidP="00310F92">
            <w:pPr>
              <w:pStyle w:val="Bezriadkovania"/>
              <w:spacing w:line="276" w:lineRule="auto"/>
            </w:pPr>
            <w:r>
              <w:t>Zákazka č.</w:t>
            </w:r>
          </w:p>
        </w:tc>
        <w:tc>
          <w:tcPr>
            <w:tcW w:w="2268" w:type="dxa"/>
            <w:gridSpan w:val="3"/>
            <w:tcBorders>
              <w:top w:val="single" w:sz="12" w:space="0" w:color="auto"/>
              <w:right w:val="single" w:sz="12" w:space="0" w:color="auto"/>
            </w:tcBorders>
            <w:vAlign w:val="center"/>
          </w:tcPr>
          <w:p w:rsidR="00310F92" w:rsidRDefault="00310F92" w:rsidP="00310F92">
            <w:pPr>
              <w:pStyle w:val="Bezriadkovania"/>
              <w:spacing w:line="276" w:lineRule="auto"/>
            </w:pPr>
          </w:p>
        </w:tc>
      </w:tr>
      <w:tr w:rsidR="00310F92" w:rsidTr="00CF5C7A">
        <w:tc>
          <w:tcPr>
            <w:tcW w:w="1101" w:type="dxa"/>
            <w:gridSpan w:val="2"/>
            <w:vMerge w:val="restart"/>
            <w:tcBorders>
              <w:left w:val="single" w:sz="12" w:space="0" w:color="auto"/>
              <w:bottom w:val="single" w:sz="12" w:space="0" w:color="auto"/>
            </w:tcBorders>
            <w:vAlign w:val="center"/>
          </w:tcPr>
          <w:p w:rsidR="00310F92" w:rsidRDefault="00310F92" w:rsidP="00310F92">
            <w:pPr>
              <w:pStyle w:val="Bezriadkovania"/>
            </w:pPr>
            <w:r>
              <w:t>Názov stavby</w:t>
            </w:r>
          </w:p>
        </w:tc>
        <w:tc>
          <w:tcPr>
            <w:tcW w:w="5244" w:type="dxa"/>
            <w:gridSpan w:val="5"/>
            <w:vMerge w:val="restart"/>
            <w:tcBorders>
              <w:bottom w:val="single" w:sz="12" w:space="0" w:color="auto"/>
              <w:right w:val="single" w:sz="12" w:space="0" w:color="auto"/>
            </w:tcBorders>
            <w:vAlign w:val="center"/>
          </w:tcPr>
          <w:p w:rsidR="00310F92" w:rsidRPr="00660C0E" w:rsidRDefault="00310F92" w:rsidP="00310F92">
            <w:pPr>
              <w:pStyle w:val="Bezriadkovania"/>
              <w:rPr>
                <w:b/>
              </w:rPr>
            </w:pPr>
            <w:r>
              <w:rPr>
                <w:b/>
              </w:rPr>
              <w:t>Výstavba oporného múra Sadová – Jilemnického sady v Humennom</w:t>
            </w:r>
          </w:p>
        </w:tc>
        <w:tc>
          <w:tcPr>
            <w:tcW w:w="1134" w:type="dxa"/>
            <w:tcBorders>
              <w:left w:val="single" w:sz="12" w:space="0" w:color="auto"/>
            </w:tcBorders>
            <w:vAlign w:val="center"/>
          </w:tcPr>
          <w:p w:rsidR="00310F92" w:rsidRDefault="00310F92" w:rsidP="00310F92">
            <w:pPr>
              <w:pStyle w:val="Bezriadkovania"/>
              <w:spacing w:line="276" w:lineRule="auto"/>
            </w:pPr>
            <w:r>
              <w:t>Formát</w:t>
            </w:r>
          </w:p>
        </w:tc>
        <w:tc>
          <w:tcPr>
            <w:tcW w:w="2268" w:type="dxa"/>
            <w:gridSpan w:val="3"/>
            <w:tcBorders>
              <w:right w:val="single" w:sz="12" w:space="0" w:color="auto"/>
            </w:tcBorders>
            <w:vAlign w:val="center"/>
          </w:tcPr>
          <w:p w:rsidR="00310F92" w:rsidRDefault="00310F92" w:rsidP="00310F92">
            <w:pPr>
              <w:pStyle w:val="Bezriadkovania"/>
              <w:spacing w:line="276" w:lineRule="auto"/>
            </w:pPr>
          </w:p>
        </w:tc>
      </w:tr>
      <w:tr w:rsidR="00310F92" w:rsidTr="00CF5C7A">
        <w:tc>
          <w:tcPr>
            <w:tcW w:w="1101" w:type="dxa"/>
            <w:gridSpan w:val="2"/>
            <w:vMerge/>
            <w:tcBorders>
              <w:left w:val="single" w:sz="12" w:space="0" w:color="auto"/>
              <w:bottom w:val="single" w:sz="4" w:space="0" w:color="auto"/>
            </w:tcBorders>
            <w:vAlign w:val="center"/>
          </w:tcPr>
          <w:p w:rsidR="00310F92" w:rsidRDefault="00310F92" w:rsidP="00310F92">
            <w:pPr>
              <w:pStyle w:val="Bezriadkovania"/>
            </w:pPr>
          </w:p>
        </w:tc>
        <w:tc>
          <w:tcPr>
            <w:tcW w:w="5244" w:type="dxa"/>
            <w:gridSpan w:val="5"/>
            <w:vMerge/>
            <w:tcBorders>
              <w:bottom w:val="single" w:sz="4" w:space="0" w:color="auto"/>
              <w:right w:val="single" w:sz="12" w:space="0" w:color="auto"/>
            </w:tcBorders>
            <w:vAlign w:val="center"/>
          </w:tcPr>
          <w:p w:rsidR="00310F92" w:rsidRDefault="00310F92" w:rsidP="00310F92">
            <w:pPr>
              <w:pStyle w:val="Bezriadkovania"/>
            </w:pPr>
          </w:p>
        </w:tc>
        <w:tc>
          <w:tcPr>
            <w:tcW w:w="1134" w:type="dxa"/>
            <w:tcBorders>
              <w:left w:val="single" w:sz="12" w:space="0" w:color="auto"/>
            </w:tcBorders>
            <w:vAlign w:val="center"/>
          </w:tcPr>
          <w:p w:rsidR="00310F92" w:rsidRDefault="00310F92" w:rsidP="00310F92">
            <w:pPr>
              <w:pStyle w:val="Bezriadkovania"/>
              <w:spacing w:line="276" w:lineRule="auto"/>
            </w:pPr>
            <w:r>
              <w:t>Dátum</w:t>
            </w:r>
          </w:p>
        </w:tc>
        <w:tc>
          <w:tcPr>
            <w:tcW w:w="2268" w:type="dxa"/>
            <w:gridSpan w:val="3"/>
            <w:tcBorders>
              <w:right w:val="single" w:sz="12" w:space="0" w:color="auto"/>
            </w:tcBorders>
            <w:vAlign w:val="center"/>
          </w:tcPr>
          <w:p w:rsidR="00310F92" w:rsidRDefault="00310F92" w:rsidP="00310F92">
            <w:pPr>
              <w:pStyle w:val="Bezriadkovania"/>
              <w:spacing w:line="276" w:lineRule="auto"/>
            </w:pPr>
            <w:r>
              <w:t>11/2019</w:t>
            </w:r>
          </w:p>
        </w:tc>
      </w:tr>
      <w:tr w:rsidR="00310F92" w:rsidTr="00CF5C7A">
        <w:tc>
          <w:tcPr>
            <w:tcW w:w="1101" w:type="dxa"/>
            <w:gridSpan w:val="2"/>
            <w:vMerge w:val="restart"/>
            <w:tcBorders>
              <w:left w:val="single" w:sz="12" w:space="0" w:color="auto"/>
              <w:bottom w:val="single" w:sz="4" w:space="0" w:color="auto"/>
            </w:tcBorders>
            <w:vAlign w:val="center"/>
          </w:tcPr>
          <w:p w:rsidR="00310F92" w:rsidRDefault="00310F92" w:rsidP="00310F92">
            <w:pPr>
              <w:pStyle w:val="Bezriadkovania"/>
            </w:pPr>
            <w:r>
              <w:t>Objekt</w:t>
            </w:r>
          </w:p>
        </w:tc>
        <w:tc>
          <w:tcPr>
            <w:tcW w:w="5244" w:type="dxa"/>
            <w:gridSpan w:val="5"/>
            <w:vMerge w:val="restart"/>
            <w:tcBorders>
              <w:bottom w:val="single" w:sz="4" w:space="0" w:color="auto"/>
              <w:right w:val="single" w:sz="12" w:space="0" w:color="auto"/>
            </w:tcBorders>
            <w:vAlign w:val="center"/>
          </w:tcPr>
          <w:p w:rsidR="00310F92" w:rsidRPr="00181EF0" w:rsidRDefault="00310F92" w:rsidP="00310F92">
            <w:pPr>
              <w:pStyle w:val="Bezriadkovania"/>
              <w:rPr>
                <w:b/>
              </w:rPr>
            </w:pPr>
            <w:r>
              <w:rPr>
                <w:b/>
              </w:rPr>
              <w:t>SO 01 oporný múr</w:t>
            </w:r>
          </w:p>
        </w:tc>
        <w:tc>
          <w:tcPr>
            <w:tcW w:w="1134" w:type="dxa"/>
            <w:tcBorders>
              <w:left w:val="single" w:sz="12" w:space="0" w:color="auto"/>
            </w:tcBorders>
            <w:vAlign w:val="center"/>
          </w:tcPr>
          <w:p w:rsidR="00310F92" w:rsidRDefault="00310F92" w:rsidP="00310F92">
            <w:pPr>
              <w:pStyle w:val="Bezriadkovania"/>
              <w:spacing w:line="276" w:lineRule="auto"/>
            </w:pPr>
            <w:r>
              <w:t>Mierka</w:t>
            </w:r>
          </w:p>
        </w:tc>
        <w:tc>
          <w:tcPr>
            <w:tcW w:w="2268" w:type="dxa"/>
            <w:gridSpan w:val="3"/>
            <w:tcBorders>
              <w:right w:val="single" w:sz="12" w:space="0" w:color="auto"/>
            </w:tcBorders>
            <w:vAlign w:val="center"/>
          </w:tcPr>
          <w:p w:rsidR="00310F92" w:rsidRDefault="00310F92" w:rsidP="00310F92">
            <w:pPr>
              <w:pStyle w:val="Bezriadkovania"/>
              <w:spacing w:line="276" w:lineRule="auto"/>
            </w:pPr>
          </w:p>
        </w:tc>
      </w:tr>
      <w:tr w:rsidR="00310F92" w:rsidTr="00CF5C7A">
        <w:tc>
          <w:tcPr>
            <w:tcW w:w="1101" w:type="dxa"/>
            <w:gridSpan w:val="2"/>
            <w:vMerge/>
            <w:tcBorders>
              <w:left w:val="single" w:sz="12" w:space="0" w:color="auto"/>
              <w:bottom w:val="single" w:sz="4" w:space="0" w:color="auto"/>
            </w:tcBorders>
            <w:vAlign w:val="center"/>
          </w:tcPr>
          <w:p w:rsidR="00310F92" w:rsidRDefault="00310F92" w:rsidP="00310F92">
            <w:pPr>
              <w:pStyle w:val="Bezriadkovania"/>
            </w:pPr>
          </w:p>
        </w:tc>
        <w:tc>
          <w:tcPr>
            <w:tcW w:w="5244" w:type="dxa"/>
            <w:gridSpan w:val="5"/>
            <w:vMerge/>
            <w:tcBorders>
              <w:bottom w:val="single" w:sz="4" w:space="0" w:color="auto"/>
              <w:right w:val="single" w:sz="12" w:space="0" w:color="auto"/>
            </w:tcBorders>
            <w:vAlign w:val="center"/>
          </w:tcPr>
          <w:p w:rsidR="00310F92" w:rsidRDefault="00310F92" w:rsidP="00310F92">
            <w:pPr>
              <w:pStyle w:val="Bezriadkovania"/>
            </w:pPr>
          </w:p>
        </w:tc>
        <w:tc>
          <w:tcPr>
            <w:tcW w:w="1134" w:type="dxa"/>
            <w:tcBorders>
              <w:left w:val="single" w:sz="12" w:space="0" w:color="auto"/>
            </w:tcBorders>
            <w:vAlign w:val="center"/>
          </w:tcPr>
          <w:p w:rsidR="00310F92" w:rsidRDefault="00310F92" w:rsidP="00310F92">
            <w:pPr>
              <w:pStyle w:val="Bezriadkovania"/>
              <w:spacing w:line="276" w:lineRule="auto"/>
            </w:pPr>
            <w:r>
              <w:t>Stupeň</w:t>
            </w:r>
          </w:p>
        </w:tc>
        <w:tc>
          <w:tcPr>
            <w:tcW w:w="2268" w:type="dxa"/>
            <w:gridSpan w:val="3"/>
            <w:tcBorders>
              <w:right w:val="single" w:sz="12" w:space="0" w:color="auto"/>
            </w:tcBorders>
            <w:vAlign w:val="center"/>
          </w:tcPr>
          <w:p w:rsidR="00310F92" w:rsidRDefault="00310F92" w:rsidP="00310F92">
            <w:pPr>
              <w:pStyle w:val="Bezriadkovania"/>
              <w:spacing w:line="276" w:lineRule="auto"/>
            </w:pPr>
            <w:r>
              <w:t>DSP</w:t>
            </w:r>
          </w:p>
        </w:tc>
      </w:tr>
      <w:tr w:rsidR="00310F92" w:rsidTr="00CF5C7A">
        <w:tc>
          <w:tcPr>
            <w:tcW w:w="1101" w:type="dxa"/>
            <w:gridSpan w:val="2"/>
            <w:vMerge w:val="restart"/>
            <w:tcBorders>
              <w:top w:val="single" w:sz="4" w:space="0" w:color="auto"/>
              <w:left w:val="single" w:sz="12" w:space="0" w:color="auto"/>
              <w:bottom w:val="single" w:sz="12" w:space="0" w:color="auto"/>
            </w:tcBorders>
            <w:vAlign w:val="center"/>
          </w:tcPr>
          <w:p w:rsidR="00310F92" w:rsidRDefault="00310F92" w:rsidP="00310F92">
            <w:pPr>
              <w:pStyle w:val="Bezriadkovania"/>
              <w:spacing w:line="276" w:lineRule="auto"/>
            </w:pPr>
            <w:r>
              <w:t>Názov prílohy</w:t>
            </w:r>
          </w:p>
        </w:tc>
        <w:tc>
          <w:tcPr>
            <w:tcW w:w="5244" w:type="dxa"/>
            <w:gridSpan w:val="5"/>
            <w:vMerge w:val="restart"/>
            <w:tcBorders>
              <w:top w:val="single" w:sz="4" w:space="0" w:color="auto"/>
              <w:bottom w:val="single" w:sz="12" w:space="0" w:color="auto"/>
              <w:right w:val="single" w:sz="12" w:space="0" w:color="auto"/>
            </w:tcBorders>
            <w:vAlign w:val="center"/>
          </w:tcPr>
          <w:p w:rsidR="00310F92" w:rsidRPr="00D9608F" w:rsidRDefault="00310F92" w:rsidP="00310F92">
            <w:pPr>
              <w:pStyle w:val="Bezriadkovania"/>
              <w:spacing w:line="276" w:lineRule="auto"/>
              <w:rPr>
                <w:b/>
              </w:rPr>
            </w:pPr>
            <w:r w:rsidRPr="00D9608F">
              <w:rPr>
                <w:b/>
              </w:rPr>
              <w:t>TECHNICKÁ SPRÁVA</w:t>
            </w:r>
            <w:r>
              <w:rPr>
                <w:b/>
              </w:rPr>
              <w:t xml:space="preserve"> A STATICKÝ POSUDOK</w:t>
            </w:r>
          </w:p>
        </w:tc>
        <w:tc>
          <w:tcPr>
            <w:tcW w:w="1560" w:type="dxa"/>
            <w:gridSpan w:val="2"/>
            <w:vMerge w:val="restart"/>
            <w:tcBorders>
              <w:left w:val="single" w:sz="12" w:space="0" w:color="auto"/>
            </w:tcBorders>
          </w:tcPr>
          <w:p w:rsidR="00310F92" w:rsidRDefault="00310F92" w:rsidP="00310F92">
            <w:pPr>
              <w:pStyle w:val="Bezriadkovania"/>
              <w:spacing w:line="276" w:lineRule="auto"/>
            </w:pPr>
            <w:r>
              <w:t>Archívne číslo</w:t>
            </w:r>
          </w:p>
        </w:tc>
        <w:tc>
          <w:tcPr>
            <w:tcW w:w="1842" w:type="dxa"/>
            <w:gridSpan w:val="2"/>
            <w:tcBorders>
              <w:bottom w:val="nil"/>
              <w:right w:val="single" w:sz="12" w:space="0" w:color="auto"/>
            </w:tcBorders>
            <w:vAlign w:val="center"/>
          </w:tcPr>
          <w:p w:rsidR="00310F92" w:rsidRDefault="00310F92" w:rsidP="00310F92">
            <w:pPr>
              <w:pStyle w:val="Bezriadkovania"/>
              <w:spacing w:line="276" w:lineRule="auto"/>
            </w:pPr>
            <w:r>
              <w:t>Číslo prílohy</w:t>
            </w:r>
          </w:p>
        </w:tc>
      </w:tr>
      <w:tr w:rsidR="00310F92" w:rsidTr="00CF5C7A">
        <w:tc>
          <w:tcPr>
            <w:tcW w:w="1101" w:type="dxa"/>
            <w:gridSpan w:val="2"/>
            <w:vMerge/>
            <w:tcBorders>
              <w:left w:val="single" w:sz="12" w:space="0" w:color="auto"/>
              <w:bottom w:val="single" w:sz="12" w:space="0" w:color="auto"/>
            </w:tcBorders>
            <w:vAlign w:val="center"/>
          </w:tcPr>
          <w:p w:rsidR="00310F92" w:rsidRDefault="00310F92" w:rsidP="00310F92">
            <w:pPr>
              <w:pStyle w:val="Bezriadkovania"/>
              <w:spacing w:line="276" w:lineRule="auto"/>
            </w:pPr>
          </w:p>
        </w:tc>
        <w:tc>
          <w:tcPr>
            <w:tcW w:w="5244" w:type="dxa"/>
            <w:gridSpan w:val="5"/>
            <w:vMerge/>
            <w:tcBorders>
              <w:bottom w:val="single" w:sz="12" w:space="0" w:color="auto"/>
              <w:right w:val="single" w:sz="12" w:space="0" w:color="auto"/>
            </w:tcBorders>
            <w:vAlign w:val="center"/>
          </w:tcPr>
          <w:p w:rsidR="00310F92" w:rsidRDefault="00310F92" w:rsidP="00310F92">
            <w:pPr>
              <w:pStyle w:val="Bezriadkovania"/>
              <w:spacing w:line="276" w:lineRule="auto"/>
            </w:pPr>
          </w:p>
        </w:tc>
        <w:tc>
          <w:tcPr>
            <w:tcW w:w="1560" w:type="dxa"/>
            <w:gridSpan w:val="2"/>
            <w:vMerge/>
            <w:tcBorders>
              <w:left w:val="single" w:sz="12" w:space="0" w:color="auto"/>
              <w:bottom w:val="single" w:sz="12" w:space="0" w:color="auto"/>
            </w:tcBorders>
            <w:vAlign w:val="center"/>
          </w:tcPr>
          <w:p w:rsidR="00310F92" w:rsidRDefault="00310F92" w:rsidP="00310F92">
            <w:pPr>
              <w:pStyle w:val="Bezriadkovania"/>
              <w:spacing w:line="276" w:lineRule="auto"/>
            </w:pPr>
          </w:p>
        </w:tc>
        <w:tc>
          <w:tcPr>
            <w:tcW w:w="1842" w:type="dxa"/>
            <w:gridSpan w:val="2"/>
            <w:tcBorders>
              <w:top w:val="nil"/>
              <w:bottom w:val="single" w:sz="12" w:space="0" w:color="auto"/>
              <w:right w:val="single" w:sz="12" w:space="0" w:color="auto"/>
            </w:tcBorders>
            <w:vAlign w:val="center"/>
          </w:tcPr>
          <w:p w:rsidR="00310F92" w:rsidRPr="00D9608F" w:rsidRDefault="00310F92" w:rsidP="00310F92">
            <w:pPr>
              <w:pStyle w:val="Bezriadkovania"/>
              <w:spacing w:line="276" w:lineRule="auto"/>
              <w:rPr>
                <w:b/>
              </w:rPr>
            </w:pPr>
            <w:r w:rsidRPr="00D9608F">
              <w:rPr>
                <w:b/>
              </w:rPr>
              <w:t>01</w:t>
            </w:r>
          </w:p>
        </w:tc>
      </w:tr>
    </w:tbl>
    <w:p w:rsidR="00A843DA" w:rsidRPr="00A843DA" w:rsidRDefault="00A843DA" w:rsidP="00A843DA"/>
    <w:p w:rsidR="00A843DA" w:rsidRDefault="00A843DA" w:rsidP="005F004B">
      <w:pPr>
        <w:jc w:val="center"/>
      </w:pPr>
      <w:r>
        <w:rPr>
          <w:noProof/>
          <w:lang w:eastAsia="sk-SK"/>
        </w:rPr>
        <w:lastRenderedPageBreak/>
        <w:drawing>
          <wp:inline distT="0" distB="0" distL="0" distR="0" wp14:anchorId="7463C690" wp14:editId="32C56CC9">
            <wp:extent cx="2023110" cy="440055"/>
            <wp:effectExtent l="0" t="0" r="0" b="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 PROJEKT LOGO malé.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23110" cy="440055"/>
                    </a:xfrm>
                    <a:prstGeom prst="rect">
                      <a:avLst/>
                    </a:prstGeom>
                  </pic:spPr>
                </pic:pic>
              </a:graphicData>
            </a:graphic>
          </wp:inline>
        </w:drawing>
      </w:r>
    </w:p>
    <w:p w:rsidR="005F004B" w:rsidRDefault="005F004B" w:rsidP="005F004B">
      <w:pPr>
        <w:jc w:val="center"/>
      </w:pPr>
      <w:proofErr w:type="spellStart"/>
      <w:r w:rsidRPr="005F004B">
        <w:t>Fidlíková</w:t>
      </w:r>
      <w:proofErr w:type="spellEnd"/>
      <w:r w:rsidRPr="005F004B">
        <w:t xml:space="preserve"> 5575/5, Humenné 066 01</w:t>
      </w:r>
    </w:p>
    <w:p w:rsidR="005F004B" w:rsidRDefault="005F004B" w:rsidP="005F004B">
      <w:pPr>
        <w:jc w:val="center"/>
      </w:pPr>
    </w:p>
    <w:p w:rsidR="005F004B" w:rsidRDefault="005F004B" w:rsidP="005F004B">
      <w:pPr>
        <w:jc w:val="center"/>
      </w:pPr>
    </w:p>
    <w:p w:rsidR="005F004B" w:rsidRDefault="005F004B" w:rsidP="005F004B">
      <w:pPr>
        <w:jc w:val="center"/>
      </w:pPr>
    </w:p>
    <w:p w:rsidR="005F004B" w:rsidRDefault="005F004B" w:rsidP="005F004B">
      <w:pPr>
        <w:jc w:val="center"/>
      </w:pPr>
    </w:p>
    <w:p w:rsidR="005F004B" w:rsidRDefault="005F004B" w:rsidP="005F004B">
      <w:pPr>
        <w:jc w:val="center"/>
      </w:pPr>
    </w:p>
    <w:p w:rsidR="005F004B" w:rsidRDefault="005F004B" w:rsidP="005F004B">
      <w:pPr>
        <w:jc w:val="center"/>
        <w:rPr>
          <w:sz w:val="36"/>
        </w:rPr>
      </w:pPr>
      <w:r>
        <w:rPr>
          <w:sz w:val="36"/>
        </w:rPr>
        <w:t>Technická správa a statický posudok</w:t>
      </w:r>
    </w:p>
    <w:p w:rsidR="00806018" w:rsidRDefault="00806018" w:rsidP="00D75A7F">
      <w:pPr>
        <w:rPr>
          <w:sz w:val="36"/>
        </w:rPr>
      </w:pPr>
    </w:p>
    <w:p w:rsidR="0071738D" w:rsidRPr="0071738D" w:rsidRDefault="004C7EBF" w:rsidP="00D75A7F">
      <w:pPr>
        <w:spacing w:line="360" w:lineRule="auto"/>
        <w:ind w:left="2832" w:hanging="2832"/>
        <w:rPr>
          <w:b/>
          <w:u w:val="single"/>
        </w:rPr>
      </w:pPr>
      <w:r>
        <w:t>Názov stavby:</w:t>
      </w:r>
      <w:r>
        <w:tab/>
      </w:r>
      <w:r w:rsidR="00310F92">
        <w:rPr>
          <w:b/>
          <w:u w:val="single"/>
        </w:rPr>
        <w:t>VÝSTAVBA OPORNÉHO MÚRA SADOVÁ – JILEMNICKÉHO SADY V HUMENNOM</w:t>
      </w:r>
      <w:r w:rsidR="004D14D5" w:rsidRPr="004D14D5">
        <w:tab/>
      </w:r>
      <w:r w:rsidR="004D14D5" w:rsidRPr="004D14D5">
        <w:tab/>
      </w:r>
    </w:p>
    <w:p w:rsidR="001A43C4" w:rsidRDefault="00290FEC" w:rsidP="00D75A7F">
      <w:pPr>
        <w:spacing w:line="360" w:lineRule="auto"/>
      </w:pPr>
      <w:r>
        <w:t>Miesto stavby:</w:t>
      </w:r>
      <w:r>
        <w:tab/>
      </w:r>
      <w:r>
        <w:tab/>
      </w:r>
      <w:r w:rsidR="00791283">
        <w:t>Humenné</w:t>
      </w:r>
    </w:p>
    <w:p w:rsidR="00140EEF" w:rsidRDefault="00D75A7F" w:rsidP="00D75A7F">
      <w:pPr>
        <w:spacing w:line="360" w:lineRule="auto"/>
      </w:pPr>
      <w:r>
        <w:tab/>
      </w:r>
      <w:r>
        <w:tab/>
      </w:r>
      <w:r>
        <w:tab/>
      </w:r>
      <w:r w:rsidR="00140EEF">
        <w:rPr>
          <w:b/>
        </w:rPr>
        <w:tab/>
      </w:r>
      <w:proofErr w:type="spellStart"/>
      <w:r w:rsidR="00140EEF">
        <w:t>parc.č</w:t>
      </w:r>
      <w:proofErr w:type="spellEnd"/>
      <w:r w:rsidR="00140EEF">
        <w:t>.</w:t>
      </w:r>
      <w:r w:rsidR="004C7EBF">
        <w:t xml:space="preserve"> </w:t>
      </w:r>
      <w:r w:rsidR="00310F92">
        <w:t>849, 850, 851, 856</w:t>
      </w:r>
    </w:p>
    <w:p w:rsidR="00140EEF" w:rsidRDefault="005F004B" w:rsidP="00D75A7F">
      <w:pPr>
        <w:pStyle w:val="Bezriadkovania"/>
        <w:rPr>
          <w:szCs w:val="16"/>
        </w:rPr>
      </w:pPr>
      <w:r>
        <w:t>Investor:</w:t>
      </w:r>
      <w:r>
        <w:tab/>
      </w:r>
      <w:r>
        <w:tab/>
      </w:r>
      <w:r>
        <w:tab/>
      </w:r>
      <w:r w:rsidR="00310F92">
        <w:rPr>
          <w:szCs w:val="16"/>
        </w:rPr>
        <w:t>Mesto Humenné</w:t>
      </w:r>
    </w:p>
    <w:p w:rsidR="00D75A7F" w:rsidRDefault="00D75A7F" w:rsidP="00D75A7F">
      <w:pPr>
        <w:pStyle w:val="Bezriadkovania"/>
        <w:rPr>
          <w:szCs w:val="16"/>
        </w:rPr>
      </w:pPr>
      <w:r>
        <w:rPr>
          <w:szCs w:val="16"/>
        </w:rPr>
        <w:tab/>
      </w:r>
      <w:r>
        <w:rPr>
          <w:szCs w:val="16"/>
        </w:rPr>
        <w:tab/>
      </w:r>
      <w:r>
        <w:rPr>
          <w:szCs w:val="16"/>
        </w:rPr>
        <w:tab/>
      </w:r>
      <w:r>
        <w:rPr>
          <w:szCs w:val="16"/>
        </w:rPr>
        <w:tab/>
      </w:r>
      <w:proofErr w:type="spellStart"/>
      <w:r w:rsidR="00310F92">
        <w:rPr>
          <w:szCs w:val="16"/>
        </w:rPr>
        <w:t>Kukorelliho</w:t>
      </w:r>
      <w:proofErr w:type="spellEnd"/>
      <w:r w:rsidR="00310F92">
        <w:rPr>
          <w:szCs w:val="16"/>
        </w:rPr>
        <w:t xml:space="preserve"> 34</w:t>
      </w:r>
    </w:p>
    <w:p w:rsidR="00D75A7F" w:rsidRDefault="00D75A7F" w:rsidP="00D75A7F">
      <w:pPr>
        <w:pStyle w:val="Bezriadkovania"/>
        <w:rPr>
          <w:szCs w:val="16"/>
        </w:rPr>
      </w:pPr>
      <w:r>
        <w:rPr>
          <w:szCs w:val="16"/>
        </w:rPr>
        <w:tab/>
      </w:r>
      <w:r>
        <w:rPr>
          <w:szCs w:val="16"/>
        </w:rPr>
        <w:tab/>
      </w:r>
      <w:r>
        <w:rPr>
          <w:szCs w:val="16"/>
        </w:rPr>
        <w:tab/>
      </w:r>
      <w:r>
        <w:rPr>
          <w:szCs w:val="16"/>
        </w:rPr>
        <w:tab/>
      </w:r>
      <w:r w:rsidR="00791283">
        <w:rPr>
          <w:szCs w:val="16"/>
        </w:rPr>
        <w:t xml:space="preserve">Humenné 066 </w:t>
      </w:r>
      <w:r w:rsidR="00310F92">
        <w:rPr>
          <w:szCs w:val="16"/>
        </w:rPr>
        <w:t>28</w:t>
      </w:r>
    </w:p>
    <w:p w:rsidR="00140EEF" w:rsidRPr="00D75A7F" w:rsidRDefault="00073673" w:rsidP="00D75A7F">
      <w:pPr>
        <w:pStyle w:val="Bezriadkovania"/>
        <w:rPr>
          <w:szCs w:val="16"/>
        </w:rPr>
      </w:pPr>
      <w:r>
        <w:rPr>
          <w:szCs w:val="16"/>
        </w:rPr>
        <w:tab/>
      </w:r>
      <w:r>
        <w:rPr>
          <w:szCs w:val="16"/>
        </w:rPr>
        <w:tab/>
      </w:r>
      <w:r>
        <w:rPr>
          <w:szCs w:val="16"/>
        </w:rPr>
        <w:tab/>
      </w:r>
    </w:p>
    <w:p w:rsidR="005F004B" w:rsidRDefault="005F004B" w:rsidP="00D75A7F">
      <w:pPr>
        <w:spacing w:line="360" w:lineRule="auto"/>
      </w:pPr>
      <w:r>
        <w:t>Objekt:</w:t>
      </w:r>
      <w:r>
        <w:tab/>
      </w:r>
      <w:r>
        <w:tab/>
      </w:r>
      <w:r>
        <w:tab/>
        <w:t xml:space="preserve">SO 01 </w:t>
      </w:r>
      <w:r w:rsidR="00310F92">
        <w:t>oporný múr</w:t>
      </w:r>
    </w:p>
    <w:p w:rsidR="004D14D5" w:rsidRDefault="004D14D5" w:rsidP="00D75A7F">
      <w:pPr>
        <w:spacing w:line="360" w:lineRule="auto"/>
      </w:pPr>
      <w:r>
        <w:tab/>
      </w:r>
      <w:r>
        <w:tab/>
      </w:r>
      <w:r>
        <w:tab/>
      </w:r>
      <w:r>
        <w:tab/>
      </w:r>
    </w:p>
    <w:p w:rsidR="005F004B" w:rsidRDefault="005F004B" w:rsidP="00D75A7F">
      <w:pPr>
        <w:spacing w:line="360" w:lineRule="auto"/>
      </w:pPr>
      <w:proofErr w:type="spellStart"/>
      <w:r>
        <w:t>Profesná</w:t>
      </w:r>
      <w:proofErr w:type="spellEnd"/>
      <w:r>
        <w:t xml:space="preserve"> časť:</w:t>
      </w:r>
      <w:r>
        <w:tab/>
      </w:r>
      <w:r>
        <w:tab/>
        <w:t>statika</w:t>
      </w:r>
    </w:p>
    <w:p w:rsidR="000C4F80" w:rsidRDefault="000C4F80" w:rsidP="00D75A7F">
      <w:pPr>
        <w:spacing w:line="360" w:lineRule="auto"/>
      </w:pPr>
      <w:r>
        <w:t>Stupeň:</w:t>
      </w:r>
      <w:r>
        <w:tab/>
      </w:r>
      <w:r>
        <w:tab/>
      </w:r>
      <w:r>
        <w:tab/>
        <w:t xml:space="preserve">dokumentácia </w:t>
      </w:r>
      <w:r w:rsidR="00E32D1D">
        <w:t xml:space="preserve">pre </w:t>
      </w:r>
      <w:r w:rsidR="00B61DB3">
        <w:t xml:space="preserve">stavebné </w:t>
      </w:r>
      <w:r w:rsidR="00AC6A43">
        <w:t>konanie</w:t>
      </w:r>
    </w:p>
    <w:p w:rsidR="005F004B" w:rsidRDefault="005F004B" w:rsidP="00D75A7F">
      <w:pPr>
        <w:spacing w:line="360" w:lineRule="auto"/>
      </w:pPr>
    </w:p>
    <w:p w:rsidR="005F004B" w:rsidRDefault="005F004B" w:rsidP="00D75A7F">
      <w:pPr>
        <w:spacing w:line="360" w:lineRule="auto"/>
      </w:pPr>
      <w:r>
        <w:t>Vypracoval:</w:t>
      </w:r>
      <w:r>
        <w:tab/>
      </w:r>
      <w:r>
        <w:tab/>
      </w:r>
      <w:r>
        <w:tab/>
        <w:t>Ing. Lukáš Tokoš</w:t>
      </w:r>
    </w:p>
    <w:p w:rsidR="005F004B" w:rsidRDefault="005F004B" w:rsidP="005F004B">
      <w:r>
        <w:t>Zodpovedný projektant:</w:t>
      </w:r>
      <w:r>
        <w:tab/>
        <w:t xml:space="preserve">Ing. </w:t>
      </w:r>
      <w:r w:rsidR="00D75A7F">
        <w:t>Lukáš Tokoš</w:t>
      </w:r>
    </w:p>
    <w:p w:rsidR="0063180B" w:rsidRDefault="0063180B" w:rsidP="005F004B"/>
    <w:sdt>
      <w:sdtPr>
        <w:rPr>
          <w:rFonts w:asciiTheme="minorHAnsi" w:eastAsiaTheme="minorHAnsi" w:hAnsiTheme="minorHAnsi" w:cstheme="minorBidi"/>
          <w:b w:val="0"/>
          <w:bCs w:val="0"/>
          <w:sz w:val="22"/>
          <w:szCs w:val="22"/>
          <w:lang w:eastAsia="en-US"/>
        </w:rPr>
        <w:id w:val="-8446204"/>
        <w:docPartObj>
          <w:docPartGallery w:val="Table of Contents"/>
          <w:docPartUnique/>
        </w:docPartObj>
      </w:sdtPr>
      <w:sdtEndPr>
        <w:rPr>
          <w:rFonts w:ascii="Arial" w:hAnsi="Arial" w:cs="Arial"/>
          <w:sz w:val="24"/>
        </w:rPr>
      </w:sdtEndPr>
      <w:sdtContent>
        <w:p w:rsidR="00CF5C7A" w:rsidRPr="002B46AD" w:rsidRDefault="00CF5C7A">
          <w:pPr>
            <w:pStyle w:val="Hlavikaobsahu"/>
            <w:rPr>
              <w:rFonts w:cs="Arial"/>
            </w:rPr>
          </w:pPr>
          <w:r w:rsidRPr="002B46AD">
            <w:rPr>
              <w:rFonts w:cs="Arial"/>
            </w:rPr>
            <w:t>Obsah</w:t>
          </w:r>
        </w:p>
        <w:p w:rsidR="00504F9A" w:rsidRDefault="00CF5C7A">
          <w:pPr>
            <w:pStyle w:val="Obsah1"/>
            <w:tabs>
              <w:tab w:val="left" w:pos="440"/>
              <w:tab w:val="right" w:leader="dot" w:pos="9062"/>
            </w:tabs>
            <w:rPr>
              <w:rFonts w:asciiTheme="minorHAnsi" w:eastAsiaTheme="minorEastAsia" w:hAnsiTheme="minorHAnsi" w:cstheme="minorBidi"/>
              <w:noProof/>
              <w:sz w:val="22"/>
              <w:lang w:eastAsia="sk-SK"/>
            </w:rPr>
          </w:pPr>
          <w:r>
            <w:fldChar w:fldCharType="begin"/>
          </w:r>
          <w:r>
            <w:instrText xml:space="preserve"> TOC \o "1-3" \h \z \u </w:instrText>
          </w:r>
          <w:r>
            <w:fldChar w:fldCharType="separate"/>
          </w:r>
          <w:hyperlink w:anchor="_Toc24727280" w:history="1">
            <w:r w:rsidR="00504F9A" w:rsidRPr="005407C8">
              <w:rPr>
                <w:rStyle w:val="Hypertextovprepojenie"/>
                <w:noProof/>
              </w:rPr>
              <w:t>1</w:t>
            </w:r>
            <w:r w:rsidR="00504F9A">
              <w:rPr>
                <w:rFonts w:asciiTheme="minorHAnsi" w:eastAsiaTheme="minorEastAsia" w:hAnsiTheme="minorHAnsi" w:cstheme="minorBidi"/>
                <w:noProof/>
                <w:sz w:val="22"/>
                <w:lang w:eastAsia="sk-SK"/>
              </w:rPr>
              <w:tab/>
            </w:r>
            <w:r w:rsidR="00504F9A" w:rsidRPr="005407C8">
              <w:rPr>
                <w:rStyle w:val="Hypertextovprepojenie"/>
                <w:noProof/>
              </w:rPr>
              <w:t>TECHNICKÁ SPRÁVA</w:t>
            </w:r>
            <w:r w:rsidR="00504F9A">
              <w:rPr>
                <w:noProof/>
                <w:webHidden/>
              </w:rPr>
              <w:tab/>
            </w:r>
            <w:r w:rsidR="00504F9A">
              <w:rPr>
                <w:noProof/>
                <w:webHidden/>
              </w:rPr>
              <w:fldChar w:fldCharType="begin"/>
            </w:r>
            <w:r w:rsidR="00504F9A">
              <w:rPr>
                <w:noProof/>
                <w:webHidden/>
              </w:rPr>
              <w:instrText xml:space="preserve"> PAGEREF _Toc24727280 \h </w:instrText>
            </w:r>
            <w:r w:rsidR="00504F9A">
              <w:rPr>
                <w:noProof/>
                <w:webHidden/>
              </w:rPr>
            </w:r>
            <w:r w:rsidR="00504F9A">
              <w:rPr>
                <w:noProof/>
                <w:webHidden/>
              </w:rPr>
              <w:fldChar w:fldCharType="separate"/>
            </w:r>
            <w:r w:rsidR="00504F9A">
              <w:rPr>
                <w:noProof/>
                <w:webHidden/>
              </w:rPr>
              <w:t>1</w:t>
            </w:r>
            <w:r w:rsidR="00504F9A">
              <w:rPr>
                <w:noProof/>
                <w:webHidden/>
              </w:rPr>
              <w:fldChar w:fldCharType="end"/>
            </w:r>
          </w:hyperlink>
        </w:p>
        <w:p w:rsidR="00504F9A" w:rsidRDefault="008D7B11">
          <w:pPr>
            <w:pStyle w:val="Obsah2"/>
            <w:rPr>
              <w:rFonts w:asciiTheme="minorHAnsi" w:eastAsiaTheme="minorEastAsia" w:hAnsiTheme="minorHAnsi" w:cstheme="minorBidi"/>
              <w:noProof/>
              <w:sz w:val="22"/>
              <w:lang w:eastAsia="sk-SK"/>
            </w:rPr>
          </w:pPr>
          <w:hyperlink w:anchor="_Toc24727281" w:history="1">
            <w:r w:rsidR="00504F9A" w:rsidRPr="005407C8">
              <w:rPr>
                <w:rStyle w:val="Hypertextovprepojenie"/>
                <w:noProof/>
              </w:rPr>
              <w:t>1.1</w:t>
            </w:r>
            <w:r w:rsidR="00504F9A">
              <w:rPr>
                <w:rFonts w:asciiTheme="minorHAnsi" w:eastAsiaTheme="minorEastAsia" w:hAnsiTheme="minorHAnsi" w:cstheme="minorBidi"/>
                <w:noProof/>
                <w:sz w:val="22"/>
                <w:lang w:eastAsia="sk-SK"/>
              </w:rPr>
              <w:tab/>
            </w:r>
            <w:r w:rsidR="00504F9A" w:rsidRPr="005407C8">
              <w:rPr>
                <w:rStyle w:val="Hypertextovprepojenie"/>
                <w:noProof/>
              </w:rPr>
              <w:t>ÚDAJE O STAVBE</w:t>
            </w:r>
            <w:r w:rsidR="00504F9A">
              <w:rPr>
                <w:noProof/>
                <w:webHidden/>
              </w:rPr>
              <w:tab/>
            </w:r>
            <w:r w:rsidR="00504F9A">
              <w:rPr>
                <w:noProof/>
                <w:webHidden/>
              </w:rPr>
              <w:fldChar w:fldCharType="begin"/>
            </w:r>
            <w:r w:rsidR="00504F9A">
              <w:rPr>
                <w:noProof/>
                <w:webHidden/>
              </w:rPr>
              <w:instrText xml:space="preserve"> PAGEREF _Toc24727281 \h </w:instrText>
            </w:r>
            <w:r w:rsidR="00504F9A">
              <w:rPr>
                <w:noProof/>
                <w:webHidden/>
              </w:rPr>
            </w:r>
            <w:r w:rsidR="00504F9A">
              <w:rPr>
                <w:noProof/>
                <w:webHidden/>
              </w:rPr>
              <w:fldChar w:fldCharType="separate"/>
            </w:r>
            <w:r w:rsidR="00504F9A">
              <w:rPr>
                <w:noProof/>
                <w:webHidden/>
              </w:rPr>
              <w:t>1</w:t>
            </w:r>
            <w:r w:rsidR="00504F9A">
              <w:rPr>
                <w:noProof/>
                <w:webHidden/>
              </w:rPr>
              <w:fldChar w:fldCharType="end"/>
            </w:r>
          </w:hyperlink>
        </w:p>
        <w:p w:rsidR="00504F9A" w:rsidRDefault="008D7B11">
          <w:pPr>
            <w:pStyle w:val="Obsah2"/>
            <w:rPr>
              <w:rFonts w:asciiTheme="minorHAnsi" w:eastAsiaTheme="minorEastAsia" w:hAnsiTheme="minorHAnsi" w:cstheme="minorBidi"/>
              <w:noProof/>
              <w:sz w:val="22"/>
              <w:lang w:eastAsia="sk-SK"/>
            </w:rPr>
          </w:pPr>
          <w:hyperlink w:anchor="_Toc24727282" w:history="1">
            <w:r w:rsidR="00504F9A" w:rsidRPr="005407C8">
              <w:rPr>
                <w:rStyle w:val="Hypertextovprepojenie"/>
                <w:noProof/>
              </w:rPr>
              <w:t>1.2</w:t>
            </w:r>
            <w:r w:rsidR="00504F9A">
              <w:rPr>
                <w:rFonts w:asciiTheme="minorHAnsi" w:eastAsiaTheme="minorEastAsia" w:hAnsiTheme="minorHAnsi" w:cstheme="minorBidi"/>
                <w:noProof/>
                <w:sz w:val="22"/>
                <w:lang w:eastAsia="sk-SK"/>
              </w:rPr>
              <w:tab/>
            </w:r>
            <w:r w:rsidR="00504F9A" w:rsidRPr="005407C8">
              <w:rPr>
                <w:rStyle w:val="Hypertextovprepojenie"/>
                <w:noProof/>
              </w:rPr>
              <w:t>PODKLADY</w:t>
            </w:r>
            <w:r w:rsidR="00504F9A">
              <w:rPr>
                <w:noProof/>
                <w:webHidden/>
              </w:rPr>
              <w:tab/>
            </w:r>
            <w:r w:rsidR="00504F9A">
              <w:rPr>
                <w:noProof/>
                <w:webHidden/>
              </w:rPr>
              <w:fldChar w:fldCharType="begin"/>
            </w:r>
            <w:r w:rsidR="00504F9A">
              <w:rPr>
                <w:noProof/>
                <w:webHidden/>
              </w:rPr>
              <w:instrText xml:space="preserve"> PAGEREF _Toc24727282 \h </w:instrText>
            </w:r>
            <w:r w:rsidR="00504F9A">
              <w:rPr>
                <w:noProof/>
                <w:webHidden/>
              </w:rPr>
            </w:r>
            <w:r w:rsidR="00504F9A">
              <w:rPr>
                <w:noProof/>
                <w:webHidden/>
              </w:rPr>
              <w:fldChar w:fldCharType="separate"/>
            </w:r>
            <w:r w:rsidR="00504F9A">
              <w:rPr>
                <w:noProof/>
                <w:webHidden/>
              </w:rPr>
              <w:t>1</w:t>
            </w:r>
            <w:r w:rsidR="00504F9A">
              <w:rPr>
                <w:noProof/>
                <w:webHidden/>
              </w:rPr>
              <w:fldChar w:fldCharType="end"/>
            </w:r>
          </w:hyperlink>
        </w:p>
        <w:p w:rsidR="00504F9A" w:rsidRDefault="008D7B11">
          <w:pPr>
            <w:pStyle w:val="Obsah2"/>
            <w:rPr>
              <w:rFonts w:asciiTheme="minorHAnsi" w:eastAsiaTheme="minorEastAsia" w:hAnsiTheme="minorHAnsi" w:cstheme="minorBidi"/>
              <w:noProof/>
              <w:sz w:val="22"/>
              <w:lang w:eastAsia="sk-SK"/>
            </w:rPr>
          </w:pPr>
          <w:hyperlink w:anchor="_Toc24727283" w:history="1">
            <w:r w:rsidR="00504F9A" w:rsidRPr="005407C8">
              <w:rPr>
                <w:rStyle w:val="Hypertextovprepojenie"/>
                <w:noProof/>
              </w:rPr>
              <w:t>1.3</w:t>
            </w:r>
            <w:r w:rsidR="00504F9A">
              <w:rPr>
                <w:rFonts w:asciiTheme="minorHAnsi" w:eastAsiaTheme="minorEastAsia" w:hAnsiTheme="minorHAnsi" w:cstheme="minorBidi"/>
                <w:noProof/>
                <w:sz w:val="22"/>
                <w:lang w:eastAsia="sk-SK"/>
              </w:rPr>
              <w:tab/>
            </w:r>
            <w:r w:rsidR="00504F9A" w:rsidRPr="005407C8">
              <w:rPr>
                <w:rStyle w:val="Hypertextovprepojenie"/>
                <w:noProof/>
              </w:rPr>
              <w:t>ZÁKLADOVÉ POMERY</w:t>
            </w:r>
            <w:r w:rsidR="00504F9A">
              <w:rPr>
                <w:noProof/>
                <w:webHidden/>
              </w:rPr>
              <w:tab/>
            </w:r>
            <w:r w:rsidR="00504F9A">
              <w:rPr>
                <w:noProof/>
                <w:webHidden/>
              </w:rPr>
              <w:fldChar w:fldCharType="begin"/>
            </w:r>
            <w:r w:rsidR="00504F9A">
              <w:rPr>
                <w:noProof/>
                <w:webHidden/>
              </w:rPr>
              <w:instrText xml:space="preserve"> PAGEREF _Toc24727283 \h </w:instrText>
            </w:r>
            <w:r w:rsidR="00504F9A">
              <w:rPr>
                <w:noProof/>
                <w:webHidden/>
              </w:rPr>
            </w:r>
            <w:r w:rsidR="00504F9A">
              <w:rPr>
                <w:noProof/>
                <w:webHidden/>
              </w:rPr>
              <w:fldChar w:fldCharType="separate"/>
            </w:r>
            <w:r w:rsidR="00504F9A">
              <w:rPr>
                <w:noProof/>
                <w:webHidden/>
              </w:rPr>
              <w:t>2</w:t>
            </w:r>
            <w:r w:rsidR="00504F9A">
              <w:rPr>
                <w:noProof/>
                <w:webHidden/>
              </w:rPr>
              <w:fldChar w:fldCharType="end"/>
            </w:r>
          </w:hyperlink>
        </w:p>
        <w:p w:rsidR="00504F9A" w:rsidRDefault="008D7B11">
          <w:pPr>
            <w:pStyle w:val="Obsah3"/>
            <w:tabs>
              <w:tab w:val="left" w:pos="1320"/>
              <w:tab w:val="right" w:leader="dot" w:pos="9062"/>
            </w:tabs>
            <w:rPr>
              <w:rFonts w:asciiTheme="minorHAnsi" w:eastAsiaTheme="minorEastAsia" w:hAnsiTheme="minorHAnsi" w:cstheme="minorBidi"/>
              <w:noProof/>
              <w:sz w:val="22"/>
              <w:lang w:eastAsia="sk-SK"/>
            </w:rPr>
          </w:pPr>
          <w:hyperlink w:anchor="_Toc24727284" w:history="1">
            <w:r w:rsidR="00504F9A" w:rsidRPr="005407C8">
              <w:rPr>
                <w:rStyle w:val="Hypertextovprepojenie"/>
                <w:noProof/>
              </w:rPr>
              <w:t>1.3.1</w:t>
            </w:r>
            <w:r w:rsidR="00504F9A">
              <w:rPr>
                <w:rFonts w:asciiTheme="minorHAnsi" w:eastAsiaTheme="minorEastAsia" w:hAnsiTheme="minorHAnsi" w:cstheme="minorBidi"/>
                <w:noProof/>
                <w:sz w:val="22"/>
                <w:lang w:eastAsia="sk-SK"/>
              </w:rPr>
              <w:tab/>
            </w:r>
            <w:r w:rsidR="00504F9A" w:rsidRPr="005407C8">
              <w:rPr>
                <w:rStyle w:val="Hypertextovprepojenie"/>
                <w:noProof/>
              </w:rPr>
              <w:t>INŽINIERSKO-GEOLOGICKÉ POMERY</w:t>
            </w:r>
            <w:r w:rsidR="00504F9A">
              <w:rPr>
                <w:noProof/>
                <w:webHidden/>
              </w:rPr>
              <w:tab/>
            </w:r>
            <w:r w:rsidR="00504F9A">
              <w:rPr>
                <w:noProof/>
                <w:webHidden/>
              </w:rPr>
              <w:fldChar w:fldCharType="begin"/>
            </w:r>
            <w:r w:rsidR="00504F9A">
              <w:rPr>
                <w:noProof/>
                <w:webHidden/>
              </w:rPr>
              <w:instrText xml:space="preserve"> PAGEREF _Toc24727284 \h </w:instrText>
            </w:r>
            <w:r w:rsidR="00504F9A">
              <w:rPr>
                <w:noProof/>
                <w:webHidden/>
              </w:rPr>
            </w:r>
            <w:r w:rsidR="00504F9A">
              <w:rPr>
                <w:noProof/>
                <w:webHidden/>
              </w:rPr>
              <w:fldChar w:fldCharType="separate"/>
            </w:r>
            <w:r w:rsidR="00504F9A">
              <w:rPr>
                <w:noProof/>
                <w:webHidden/>
              </w:rPr>
              <w:t>2</w:t>
            </w:r>
            <w:r w:rsidR="00504F9A">
              <w:rPr>
                <w:noProof/>
                <w:webHidden/>
              </w:rPr>
              <w:fldChar w:fldCharType="end"/>
            </w:r>
          </w:hyperlink>
        </w:p>
        <w:p w:rsidR="00504F9A" w:rsidRDefault="008D7B11">
          <w:pPr>
            <w:pStyle w:val="Obsah3"/>
            <w:tabs>
              <w:tab w:val="left" w:pos="1320"/>
              <w:tab w:val="right" w:leader="dot" w:pos="9062"/>
            </w:tabs>
            <w:rPr>
              <w:rFonts w:asciiTheme="minorHAnsi" w:eastAsiaTheme="minorEastAsia" w:hAnsiTheme="minorHAnsi" w:cstheme="minorBidi"/>
              <w:noProof/>
              <w:sz w:val="22"/>
              <w:lang w:eastAsia="sk-SK"/>
            </w:rPr>
          </w:pPr>
          <w:hyperlink w:anchor="_Toc24727285" w:history="1">
            <w:r w:rsidR="00504F9A" w:rsidRPr="005407C8">
              <w:rPr>
                <w:rStyle w:val="Hypertextovprepojenie"/>
                <w:noProof/>
              </w:rPr>
              <w:t>1.3.2</w:t>
            </w:r>
            <w:r w:rsidR="00504F9A">
              <w:rPr>
                <w:rFonts w:asciiTheme="minorHAnsi" w:eastAsiaTheme="minorEastAsia" w:hAnsiTheme="minorHAnsi" w:cstheme="minorBidi"/>
                <w:noProof/>
                <w:sz w:val="22"/>
                <w:lang w:eastAsia="sk-SK"/>
              </w:rPr>
              <w:tab/>
            </w:r>
            <w:r w:rsidR="00504F9A" w:rsidRPr="005407C8">
              <w:rPr>
                <w:rStyle w:val="Hypertextovprepojenie"/>
                <w:noProof/>
              </w:rPr>
              <w:t>INŽINIERSKO-GEOLOGICKÉ PODMIENKY VÝSTAVBY</w:t>
            </w:r>
            <w:r w:rsidR="00504F9A">
              <w:rPr>
                <w:noProof/>
                <w:webHidden/>
              </w:rPr>
              <w:tab/>
            </w:r>
            <w:r w:rsidR="00504F9A">
              <w:rPr>
                <w:noProof/>
                <w:webHidden/>
              </w:rPr>
              <w:fldChar w:fldCharType="begin"/>
            </w:r>
            <w:r w:rsidR="00504F9A">
              <w:rPr>
                <w:noProof/>
                <w:webHidden/>
              </w:rPr>
              <w:instrText xml:space="preserve"> PAGEREF _Toc24727285 \h </w:instrText>
            </w:r>
            <w:r w:rsidR="00504F9A">
              <w:rPr>
                <w:noProof/>
                <w:webHidden/>
              </w:rPr>
            </w:r>
            <w:r w:rsidR="00504F9A">
              <w:rPr>
                <w:noProof/>
                <w:webHidden/>
              </w:rPr>
              <w:fldChar w:fldCharType="separate"/>
            </w:r>
            <w:r w:rsidR="00504F9A">
              <w:rPr>
                <w:noProof/>
                <w:webHidden/>
              </w:rPr>
              <w:t>4</w:t>
            </w:r>
            <w:r w:rsidR="00504F9A">
              <w:rPr>
                <w:noProof/>
                <w:webHidden/>
              </w:rPr>
              <w:fldChar w:fldCharType="end"/>
            </w:r>
          </w:hyperlink>
        </w:p>
        <w:p w:rsidR="00504F9A" w:rsidRDefault="008D7B11">
          <w:pPr>
            <w:pStyle w:val="Obsah3"/>
            <w:tabs>
              <w:tab w:val="left" w:pos="1320"/>
              <w:tab w:val="right" w:leader="dot" w:pos="9062"/>
            </w:tabs>
            <w:rPr>
              <w:rFonts w:asciiTheme="minorHAnsi" w:eastAsiaTheme="minorEastAsia" w:hAnsiTheme="minorHAnsi" w:cstheme="minorBidi"/>
              <w:noProof/>
              <w:sz w:val="22"/>
              <w:lang w:eastAsia="sk-SK"/>
            </w:rPr>
          </w:pPr>
          <w:hyperlink w:anchor="_Toc24727286" w:history="1">
            <w:r w:rsidR="00504F9A" w:rsidRPr="005407C8">
              <w:rPr>
                <w:rStyle w:val="Hypertextovprepojenie"/>
                <w:noProof/>
              </w:rPr>
              <w:t>1.3.3</w:t>
            </w:r>
            <w:r w:rsidR="00504F9A">
              <w:rPr>
                <w:rFonts w:asciiTheme="minorHAnsi" w:eastAsiaTheme="minorEastAsia" w:hAnsiTheme="minorHAnsi" w:cstheme="minorBidi"/>
                <w:noProof/>
                <w:sz w:val="22"/>
                <w:lang w:eastAsia="sk-SK"/>
              </w:rPr>
              <w:tab/>
            </w:r>
            <w:r w:rsidR="00504F9A" w:rsidRPr="005407C8">
              <w:rPr>
                <w:rStyle w:val="Hypertextovprepojenie"/>
                <w:noProof/>
              </w:rPr>
              <w:t>TRIEDA ŤAŽITEĽNOSTI</w:t>
            </w:r>
            <w:r w:rsidR="00504F9A">
              <w:rPr>
                <w:noProof/>
                <w:webHidden/>
              </w:rPr>
              <w:tab/>
            </w:r>
            <w:r w:rsidR="00504F9A">
              <w:rPr>
                <w:noProof/>
                <w:webHidden/>
              </w:rPr>
              <w:fldChar w:fldCharType="begin"/>
            </w:r>
            <w:r w:rsidR="00504F9A">
              <w:rPr>
                <w:noProof/>
                <w:webHidden/>
              </w:rPr>
              <w:instrText xml:space="preserve"> PAGEREF _Toc24727286 \h </w:instrText>
            </w:r>
            <w:r w:rsidR="00504F9A">
              <w:rPr>
                <w:noProof/>
                <w:webHidden/>
              </w:rPr>
            </w:r>
            <w:r w:rsidR="00504F9A">
              <w:rPr>
                <w:noProof/>
                <w:webHidden/>
              </w:rPr>
              <w:fldChar w:fldCharType="separate"/>
            </w:r>
            <w:r w:rsidR="00504F9A">
              <w:rPr>
                <w:noProof/>
                <w:webHidden/>
              </w:rPr>
              <w:t>5</w:t>
            </w:r>
            <w:r w:rsidR="00504F9A">
              <w:rPr>
                <w:noProof/>
                <w:webHidden/>
              </w:rPr>
              <w:fldChar w:fldCharType="end"/>
            </w:r>
          </w:hyperlink>
        </w:p>
        <w:p w:rsidR="00504F9A" w:rsidRDefault="008D7B11">
          <w:pPr>
            <w:pStyle w:val="Obsah2"/>
            <w:rPr>
              <w:rFonts w:asciiTheme="minorHAnsi" w:eastAsiaTheme="minorEastAsia" w:hAnsiTheme="minorHAnsi" w:cstheme="minorBidi"/>
              <w:noProof/>
              <w:sz w:val="22"/>
              <w:lang w:eastAsia="sk-SK"/>
            </w:rPr>
          </w:pPr>
          <w:hyperlink w:anchor="_Toc24727287" w:history="1">
            <w:r w:rsidR="00504F9A" w:rsidRPr="005407C8">
              <w:rPr>
                <w:rStyle w:val="Hypertextovprepojenie"/>
                <w:noProof/>
              </w:rPr>
              <w:t>1.4</w:t>
            </w:r>
            <w:r w:rsidR="00504F9A">
              <w:rPr>
                <w:rFonts w:asciiTheme="minorHAnsi" w:eastAsiaTheme="minorEastAsia" w:hAnsiTheme="minorHAnsi" w:cstheme="minorBidi"/>
                <w:noProof/>
                <w:sz w:val="22"/>
                <w:lang w:eastAsia="sk-SK"/>
              </w:rPr>
              <w:tab/>
            </w:r>
            <w:r w:rsidR="00504F9A" w:rsidRPr="005407C8">
              <w:rPr>
                <w:rStyle w:val="Hypertextovprepojenie"/>
                <w:noProof/>
              </w:rPr>
              <w:t>BÚRACIE PRÁCE</w:t>
            </w:r>
            <w:r w:rsidR="00504F9A">
              <w:rPr>
                <w:noProof/>
                <w:webHidden/>
              </w:rPr>
              <w:tab/>
            </w:r>
            <w:r w:rsidR="00504F9A">
              <w:rPr>
                <w:noProof/>
                <w:webHidden/>
              </w:rPr>
              <w:fldChar w:fldCharType="begin"/>
            </w:r>
            <w:r w:rsidR="00504F9A">
              <w:rPr>
                <w:noProof/>
                <w:webHidden/>
              </w:rPr>
              <w:instrText xml:space="preserve"> PAGEREF _Toc24727287 \h </w:instrText>
            </w:r>
            <w:r w:rsidR="00504F9A">
              <w:rPr>
                <w:noProof/>
                <w:webHidden/>
              </w:rPr>
            </w:r>
            <w:r w:rsidR="00504F9A">
              <w:rPr>
                <w:noProof/>
                <w:webHidden/>
              </w:rPr>
              <w:fldChar w:fldCharType="separate"/>
            </w:r>
            <w:r w:rsidR="00504F9A">
              <w:rPr>
                <w:noProof/>
                <w:webHidden/>
              </w:rPr>
              <w:t>9</w:t>
            </w:r>
            <w:r w:rsidR="00504F9A">
              <w:rPr>
                <w:noProof/>
                <w:webHidden/>
              </w:rPr>
              <w:fldChar w:fldCharType="end"/>
            </w:r>
          </w:hyperlink>
        </w:p>
        <w:p w:rsidR="00504F9A" w:rsidRDefault="008D7B11">
          <w:pPr>
            <w:pStyle w:val="Obsah2"/>
            <w:rPr>
              <w:rFonts w:asciiTheme="minorHAnsi" w:eastAsiaTheme="minorEastAsia" w:hAnsiTheme="minorHAnsi" w:cstheme="minorBidi"/>
              <w:noProof/>
              <w:sz w:val="22"/>
              <w:lang w:eastAsia="sk-SK"/>
            </w:rPr>
          </w:pPr>
          <w:hyperlink w:anchor="_Toc24727288" w:history="1">
            <w:r w:rsidR="00504F9A" w:rsidRPr="005407C8">
              <w:rPr>
                <w:rStyle w:val="Hypertextovprepojenie"/>
                <w:noProof/>
              </w:rPr>
              <w:t>1.5</w:t>
            </w:r>
            <w:r w:rsidR="00504F9A">
              <w:rPr>
                <w:rFonts w:asciiTheme="minorHAnsi" w:eastAsiaTheme="minorEastAsia" w:hAnsiTheme="minorHAnsi" w:cstheme="minorBidi"/>
                <w:noProof/>
                <w:sz w:val="22"/>
                <w:lang w:eastAsia="sk-SK"/>
              </w:rPr>
              <w:tab/>
            </w:r>
            <w:r w:rsidR="00504F9A" w:rsidRPr="005407C8">
              <w:rPr>
                <w:rStyle w:val="Hypertextovprepojenie"/>
                <w:noProof/>
              </w:rPr>
              <w:t>POUŽITÉ NORMY</w:t>
            </w:r>
            <w:r w:rsidR="00504F9A">
              <w:rPr>
                <w:noProof/>
                <w:webHidden/>
              </w:rPr>
              <w:tab/>
            </w:r>
            <w:r w:rsidR="00504F9A">
              <w:rPr>
                <w:noProof/>
                <w:webHidden/>
              </w:rPr>
              <w:fldChar w:fldCharType="begin"/>
            </w:r>
            <w:r w:rsidR="00504F9A">
              <w:rPr>
                <w:noProof/>
                <w:webHidden/>
              </w:rPr>
              <w:instrText xml:space="preserve"> PAGEREF _Toc24727288 \h </w:instrText>
            </w:r>
            <w:r w:rsidR="00504F9A">
              <w:rPr>
                <w:noProof/>
                <w:webHidden/>
              </w:rPr>
            </w:r>
            <w:r w:rsidR="00504F9A">
              <w:rPr>
                <w:noProof/>
                <w:webHidden/>
              </w:rPr>
              <w:fldChar w:fldCharType="separate"/>
            </w:r>
            <w:r w:rsidR="00504F9A">
              <w:rPr>
                <w:noProof/>
                <w:webHidden/>
              </w:rPr>
              <w:t>10</w:t>
            </w:r>
            <w:r w:rsidR="00504F9A">
              <w:rPr>
                <w:noProof/>
                <w:webHidden/>
              </w:rPr>
              <w:fldChar w:fldCharType="end"/>
            </w:r>
          </w:hyperlink>
        </w:p>
        <w:p w:rsidR="00504F9A" w:rsidRDefault="008D7B11">
          <w:pPr>
            <w:pStyle w:val="Obsah2"/>
            <w:rPr>
              <w:rFonts w:asciiTheme="minorHAnsi" w:eastAsiaTheme="minorEastAsia" w:hAnsiTheme="minorHAnsi" w:cstheme="minorBidi"/>
              <w:noProof/>
              <w:sz w:val="22"/>
              <w:lang w:eastAsia="sk-SK"/>
            </w:rPr>
          </w:pPr>
          <w:hyperlink w:anchor="_Toc24727289" w:history="1">
            <w:r w:rsidR="00504F9A" w:rsidRPr="005407C8">
              <w:rPr>
                <w:rStyle w:val="Hypertextovprepojenie"/>
                <w:noProof/>
              </w:rPr>
              <w:t>1.6</w:t>
            </w:r>
            <w:r w:rsidR="00504F9A">
              <w:rPr>
                <w:rFonts w:asciiTheme="minorHAnsi" w:eastAsiaTheme="minorEastAsia" w:hAnsiTheme="minorHAnsi" w:cstheme="minorBidi"/>
                <w:noProof/>
                <w:sz w:val="22"/>
                <w:lang w:eastAsia="sk-SK"/>
              </w:rPr>
              <w:tab/>
            </w:r>
            <w:r w:rsidR="00504F9A" w:rsidRPr="005407C8">
              <w:rPr>
                <w:rStyle w:val="Hypertextovprepojenie"/>
                <w:noProof/>
              </w:rPr>
              <w:t>POPIS NOSNÝCH KONŠTRUKCIÍ A STATICKÉ SCHÉMY</w:t>
            </w:r>
            <w:r w:rsidR="00504F9A">
              <w:rPr>
                <w:noProof/>
                <w:webHidden/>
              </w:rPr>
              <w:tab/>
            </w:r>
            <w:r w:rsidR="00504F9A">
              <w:rPr>
                <w:noProof/>
                <w:webHidden/>
              </w:rPr>
              <w:fldChar w:fldCharType="begin"/>
            </w:r>
            <w:r w:rsidR="00504F9A">
              <w:rPr>
                <w:noProof/>
                <w:webHidden/>
              </w:rPr>
              <w:instrText xml:space="preserve"> PAGEREF _Toc24727289 \h </w:instrText>
            </w:r>
            <w:r w:rsidR="00504F9A">
              <w:rPr>
                <w:noProof/>
                <w:webHidden/>
              </w:rPr>
            </w:r>
            <w:r w:rsidR="00504F9A">
              <w:rPr>
                <w:noProof/>
                <w:webHidden/>
              </w:rPr>
              <w:fldChar w:fldCharType="separate"/>
            </w:r>
            <w:r w:rsidR="00504F9A">
              <w:rPr>
                <w:noProof/>
                <w:webHidden/>
              </w:rPr>
              <w:t>10</w:t>
            </w:r>
            <w:r w:rsidR="00504F9A">
              <w:rPr>
                <w:noProof/>
                <w:webHidden/>
              </w:rPr>
              <w:fldChar w:fldCharType="end"/>
            </w:r>
          </w:hyperlink>
        </w:p>
        <w:p w:rsidR="00504F9A" w:rsidRDefault="008D7B11">
          <w:pPr>
            <w:pStyle w:val="Obsah2"/>
            <w:rPr>
              <w:rFonts w:asciiTheme="minorHAnsi" w:eastAsiaTheme="minorEastAsia" w:hAnsiTheme="minorHAnsi" w:cstheme="minorBidi"/>
              <w:noProof/>
              <w:sz w:val="22"/>
              <w:lang w:eastAsia="sk-SK"/>
            </w:rPr>
          </w:pPr>
          <w:hyperlink w:anchor="_Toc24727290" w:history="1">
            <w:r w:rsidR="00504F9A" w:rsidRPr="005407C8">
              <w:rPr>
                <w:rStyle w:val="Hypertextovprepojenie"/>
                <w:noProof/>
              </w:rPr>
              <w:t>1.7</w:t>
            </w:r>
            <w:r w:rsidR="00504F9A">
              <w:rPr>
                <w:rFonts w:asciiTheme="minorHAnsi" w:eastAsiaTheme="minorEastAsia" w:hAnsiTheme="minorHAnsi" w:cstheme="minorBidi"/>
                <w:noProof/>
                <w:sz w:val="22"/>
                <w:lang w:eastAsia="sk-SK"/>
              </w:rPr>
              <w:tab/>
            </w:r>
            <w:r w:rsidR="00504F9A" w:rsidRPr="005407C8">
              <w:rPr>
                <w:rStyle w:val="Hypertextovprepojenie"/>
                <w:noProof/>
              </w:rPr>
              <w:t>POUŽITÉ MATERIÁLY</w:t>
            </w:r>
            <w:r w:rsidR="00504F9A">
              <w:rPr>
                <w:noProof/>
                <w:webHidden/>
              </w:rPr>
              <w:tab/>
            </w:r>
            <w:r w:rsidR="00504F9A">
              <w:rPr>
                <w:noProof/>
                <w:webHidden/>
              </w:rPr>
              <w:fldChar w:fldCharType="begin"/>
            </w:r>
            <w:r w:rsidR="00504F9A">
              <w:rPr>
                <w:noProof/>
                <w:webHidden/>
              </w:rPr>
              <w:instrText xml:space="preserve"> PAGEREF _Toc24727290 \h </w:instrText>
            </w:r>
            <w:r w:rsidR="00504F9A">
              <w:rPr>
                <w:noProof/>
                <w:webHidden/>
              </w:rPr>
            </w:r>
            <w:r w:rsidR="00504F9A">
              <w:rPr>
                <w:noProof/>
                <w:webHidden/>
              </w:rPr>
              <w:fldChar w:fldCharType="separate"/>
            </w:r>
            <w:r w:rsidR="00504F9A">
              <w:rPr>
                <w:noProof/>
                <w:webHidden/>
              </w:rPr>
              <w:t>11</w:t>
            </w:r>
            <w:r w:rsidR="00504F9A">
              <w:rPr>
                <w:noProof/>
                <w:webHidden/>
              </w:rPr>
              <w:fldChar w:fldCharType="end"/>
            </w:r>
          </w:hyperlink>
        </w:p>
        <w:p w:rsidR="00504F9A" w:rsidRDefault="008D7B11">
          <w:pPr>
            <w:pStyle w:val="Obsah2"/>
            <w:rPr>
              <w:rFonts w:asciiTheme="minorHAnsi" w:eastAsiaTheme="minorEastAsia" w:hAnsiTheme="minorHAnsi" w:cstheme="minorBidi"/>
              <w:noProof/>
              <w:sz w:val="22"/>
              <w:lang w:eastAsia="sk-SK"/>
            </w:rPr>
          </w:pPr>
          <w:hyperlink w:anchor="_Toc24727291" w:history="1">
            <w:r w:rsidR="00504F9A" w:rsidRPr="005407C8">
              <w:rPr>
                <w:rStyle w:val="Hypertextovprepojenie"/>
                <w:noProof/>
              </w:rPr>
              <w:t>1.8</w:t>
            </w:r>
            <w:r w:rsidR="00504F9A">
              <w:rPr>
                <w:rFonts w:asciiTheme="minorHAnsi" w:eastAsiaTheme="minorEastAsia" w:hAnsiTheme="minorHAnsi" w:cstheme="minorBidi"/>
                <w:noProof/>
                <w:sz w:val="22"/>
                <w:lang w:eastAsia="sk-SK"/>
              </w:rPr>
              <w:tab/>
            </w:r>
            <w:r w:rsidR="00504F9A" w:rsidRPr="005407C8">
              <w:rPr>
                <w:rStyle w:val="Hypertextovprepojenie"/>
                <w:noProof/>
              </w:rPr>
              <w:t>TECHNOLOGICKÝ POSTUP VÝSTAVBY</w:t>
            </w:r>
            <w:r w:rsidR="00504F9A">
              <w:rPr>
                <w:noProof/>
                <w:webHidden/>
              </w:rPr>
              <w:tab/>
            </w:r>
            <w:r w:rsidR="00504F9A">
              <w:rPr>
                <w:noProof/>
                <w:webHidden/>
              </w:rPr>
              <w:fldChar w:fldCharType="begin"/>
            </w:r>
            <w:r w:rsidR="00504F9A">
              <w:rPr>
                <w:noProof/>
                <w:webHidden/>
              </w:rPr>
              <w:instrText xml:space="preserve"> PAGEREF _Toc24727291 \h </w:instrText>
            </w:r>
            <w:r w:rsidR="00504F9A">
              <w:rPr>
                <w:noProof/>
                <w:webHidden/>
              </w:rPr>
            </w:r>
            <w:r w:rsidR="00504F9A">
              <w:rPr>
                <w:noProof/>
                <w:webHidden/>
              </w:rPr>
              <w:fldChar w:fldCharType="separate"/>
            </w:r>
            <w:r w:rsidR="00504F9A">
              <w:rPr>
                <w:noProof/>
                <w:webHidden/>
              </w:rPr>
              <w:t>12</w:t>
            </w:r>
            <w:r w:rsidR="00504F9A">
              <w:rPr>
                <w:noProof/>
                <w:webHidden/>
              </w:rPr>
              <w:fldChar w:fldCharType="end"/>
            </w:r>
          </w:hyperlink>
        </w:p>
        <w:p w:rsidR="00504F9A" w:rsidRDefault="008D7B11">
          <w:pPr>
            <w:pStyle w:val="Obsah2"/>
            <w:rPr>
              <w:rFonts w:asciiTheme="minorHAnsi" w:eastAsiaTheme="minorEastAsia" w:hAnsiTheme="minorHAnsi" w:cstheme="minorBidi"/>
              <w:noProof/>
              <w:sz w:val="22"/>
              <w:lang w:eastAsia="sk-SK"/>
            </w:rPr>
          </w:pPr>
          <w:hyperlink w:anchor="_Toc24727292" w:history="1">
            <w:r w:rsidR="00504F9A" w:rsidRPr="005407C8">
              <w:rPr>
                <w:rStyle w:val="Hypertextovprepojenie"/>
                <w:noProof/>
              </w:rPr>
              <w:t>1.9</w:t>
            </w:r>
            <w:r w:rsidR="00504F9A">
              <w:rPr>
                <w:rFonts w:asciiTheme="minorHAnsi" w:eastAsiaTheme="minorEastAsia" w:hAnsiTheme="minorHAnsi" w:cstheme="minorBidi"/>
                <w:noProof/>
                <w:sz w:val="22"/>
                <w:lang w:eastAsia="sk-SK"/>
              </w:rPr>
              <w:tab/>
            </w:r>
            <w:r w:rsidR="00504F9A" w:rsidRPr="005407C8">
              <w:rPr>
                <w:rStyle w:val="Hypertextovprepojenie"/>
                <w:noProof/>
              </w:rPr>
              <w:t>BEZPEČNOSTNÉ PREDPISY</w:t>
            </w:r>
            <w:r w:rsidR="00504F9A">
              <w:rPr>
                <w:noProof/>
                <w:webHidden/>
              </w:rPr>
              <w:tab/>
            </w:r>
            <w:r w:rsidR="00504F9A">
              <w:rPr>
                <w:noProof/>
                <w:webHidden/>
              </w:rPr>
              <w:fldChar w:fldCharType="begin"/>
            </w:r>
            <w:r w:rsidR="00504F9A">
              <w:rPr>
                <w:noProof/>
                <w:webHidden/>
              </w:rPr>
              <w:instrText xml:space="preserve"> PAGEREF _Toc24727292 \h </w:instrText>
            </w:r>
            <w:r w:rsidR="00504F9A">
              <w:rPr>
                <w:noProof/>
                <w:webHidden/>
              </w:rPr>
            </w:r>
            <w:r w:rsidR="00504F9A">
              <w:rPr>
                <w:noProof/>
                <w:webHidden/>
              </w:rPr>
              <w:fldChar w:fldCharType="separate"/>
            </w:r>
            <w:r w:rsidR="00504F9A">
              <w:rPr>
                <w:noProof/>
                <w:webHidden/>
              </w:rPr>
              <w:t>13</w:t>
            </w:r>
            <w:r w:rsidR="00504F9A">
              <w:rPr>
                <w:noProof/>
                <w:webHidden/>
              </w:rPr>
              <w:fldChar w:fldCharType="end"/>
            </w:r>
          </w:hyperlink>
        </w:p>
        <w:p w:rsidR="00504F9A" w:rsidRDefault="008D7B11">
          <w:pPr>
            <w:pStyle w:val="Obsah2"/>
            <w:rPr>
              <w:rFonts w:asciiTheme="minorHAnsi" w:eastAsiaTheme="minorEastAsia" w:hAnsiTheme="minorHAnsi" w:cstheme="minorBidi"/>
              <w:noProof/>
              <w:sz w:val="22"/>
              <w:lang w:eastAsia="sk-SK"/>
            </w:rPr>
          </w:pPr>
          <w:hyperlink w:anchor="_Toc24727293" w:history="1">
            <w:r w:rsidR="00504F9A" w:rsidRPr="005407C8">
              <w:rPr>
                <w:rStyle w:val="Hypertextovprepojenie"/>
                <w:noProof/>
              </w:rPr>
              <w:t>1.10</w:t>
            </w:r>
            <w:r w:rsidR="00504F9A">
              <w:rPr>
                <w:rFonts w:asciiTheme="minorHAnsi" w:eastAsiaTheme="minorEastAsia" w:hAnsiTheme="minorHAnsi" w:cstheme="minorBidi"/>
                <w:noProof/>
                <w:sz w:val="22"/>
                <w:lang w:eastAsia="sk-SK"/>
              </w:rPr>
              <w:tab/>
            </w:r>
            <w:r w:rsidR="00504F9A" w:rsidRPr="005407C8">
              <w:rPr>
                <w:rStyle w:val="Hypertextovprepojenie"/>
                <w:noProof/>
              </w:rPr>
              <w:t>ZÁVEREČNÉ USTANOVENIA</w:t>
            </w:r>
            <w:r w:rsidR="00504F9A">
              <w:rPr>
                <w:noProof/>
                <w:webHidden/>
              </w:rPr>
              <w:tab/>
            </w:r>
            <w:r w:rsidR="00504F9A">
              <w:rPr>
                <w:noProof/>
                <w:webHidden/>
              </w:rPr>
              <w:fldChar w:fldCharType="begin"/>
            </w:r>
            <w:r w:rsidR="00504F9A">
              <w:rPr>
                <w:noProof/>
                <w:webHidden/>
              </w:rPr>
              <w:instrText xml:space="preserve"> PAGEREF _Toc24727293 \h </w:instrText>
            </w:r>
            <w:r w:rsidR="00504F9A">
              <w:rPr>
                <w:noProof/>
                <w:webHidden/>
              </w:rPr>
            </w:r>
            <w:r w:rsidR="00504F9A">
              <w:rPr>
                <w:noProof/>
                <w:webHidden/>
              </w:rPr>
              <w:fldChar w:fldCharType="separate"/>
            </w:r>
            <w:r w:rsidR="00504F9A">
              <w:rPr>
                <w:noProof/>
                <w:webHidden/>
              </w:rPr>
              <w:t>14</w:t>
            </w:r>
            <w:r w:rsidR="00504F9A">
              <w:rPr>
                <w:noProof/>
                <w:webHidden/>
              </w:rPr>
              <w:fldChar w:fldCharType="end"/>
            </w:r>
          </w:hyperlink>
        </w:p>
        <w:p w:rsidR="00504F9A" w:rsidRDefault="008D7B11">
          <w:pPr>
            <w:pStyle w:val="Obsah1"/>
            <w:tabs>
              <w:tab w:val="left" w:pos="440"/>
              <w:tab w:val="right" w:leader="dot" w:pos="9062"/>
            </w:tabs>
            <w:rPr>
              <w:rFonts w:asciiTheme="minorHAnsi" w:eastAsiaTheme="minorEastAsia" w:hAnsiTheme="minorHAnsi" w:cstheme="minorBidi"/>
              <w:noProof/>
              <w:sz w:val="22"/>
              <w:lang w:eastAsia="sk-SK"/>
            </w:rPr>
          </w:pPr>
          <w:hyperlink w:anchor="_Toc24727294" w:history="1">
            <w:r w:rsidR="00504F9A" w:rsidRPr="005407C8">
              <w:rPr>
                <w:rStyle w:val="Hypertextovprepojenie"/>
                <w:noProof/>
              </w:rPr>
              <w:t>2</w:t>
            </w:r>
            <w:r w:rsidR="00504F9A">
              <w:rPr>
                <w:rFonts w:asciiTheme="minorHAnsi" w:eastAsiaTheme="minorEastAsia" w:hAnsiTheme="minorHAnsi" w:cstheme="minorBidi"/>
                <w:noProof/>
                <w:sz w:val="22"/>
                <w:lang w:eastAsia="sk-SK"/>
              </w:rPr>
              <w:tab/>
            </w:r>
            <w:r w:rsidR="00504F9A" w:rsidRPr="005407C8">
              <w:rPr>
                <w:rStyle w:val="Hypertextovprepojenie"/>
                <w:noProof/>
              </w:rPr>
              <w:t>ZÁVER</w:t>
            </w:r>
            <w:r w:rsidR="00504F9A">
              <w:rPr>
                <w:noProof/>
                <w:webHidden/>
              </w:rPr>
              <w:tab/>
            </w:r>
            <w:r w:rsidR="00504F9A">
              <w:rPr>
                <w:noProof/>
                <w:webHidden/>
              </w:rPr>
              <w:fldChar w:fldCharType="begin"/>
            </w:r>
            <w:r w:rsidR="00504F9A">
              <w:rPr>
                <w:noProof/>
                <w:webHidden/>
              </w:rPr>
              <w:instrText xml:space="preserve"> PAGEREF _Toc24727294 \h </w:instrText>
            </w:r>
            <w:r w:rsidR="00504F9A">
              <w:rPr>
                <w:noProof/>
                <w:webHidden/>
              </w:rPr>
            </w:r>
            <w:r w:rsidR="00504F9A">
              <w:rPr>
                <w:noProof/>
                <w:webHidden/>
              </w:rPr>
              <w:fldChar w:fldCharType="separate"/>
            </w:r>
            <w:r w:rsidR="00504F9A">
              <w:rPr>
                <w:noProof/>
                <w:webHidden/>
              </w:rPr>
              <w:t>15</w:t>
            </w:r>
            <w:r w:rsidR="00504F9A">
              <w:rPr>
                <w:noProof/>
                <w:webHidden/>
              </w:rPr>
              <w:fldChar w:fldCharType="end"/>
            </w:r>
          </w:hyperlink>
        </w:p>
        <w:p w:rsidR="004D527E" w:rsidRPr="001079AC" w:rsidRDefault="00CF5C7A" w:rsidP="008649DF">
          <w:pPr>
            <w:rPr>
              <w:b/>
              <w:bCs/>
            </w:rPr>
            <w:sectPr w:rsidR="004D527E" w:rsidRPr="001079AC" w:rsidSect="005F004B">
              <w:footerReference w:type="default" r:id="rId9"/>
              <w:pgSz w:w="11906" w:h="16838"/>
              <w:pgMar w:top="1417" w:right="1417" w:bottom="1417" w:left="1417" w:header="708" w:footer="708" w:gutter="0"/>
              <w:cols w:space="708"/>
              <w:docGrid w:linePitch="360"/>
            </w:sectPr>
          </w:pPr>
          <w:r>
            <w:rPr>
              <w:b/>
              <w:bCs/>
            </w:rPr>
            <w:fldChar w:fldCharType="end"/>
          </w:r>
        </w:p>
      </w:sdtContent>
    </w:sdt>
    <w:p w:rsidR="00CF5C7A" w:rsidRDefault="00CF5C7A" w:rsidP="003972A6">
      <w:pPr>
        <w:pStyle w:val="Nadpis1"/>
        <w:numPr>
          <w:ilvl w:val="0"/>
          <w:numId w:val="1"/>
        </w:numPr>
        <w:rPr>
          <w:rFonts w:cs="Arial"/>
        </w:rPr>
      </w:pPr>
      <w:bookmarkStart w:id="0" w:name="_Toc24727280"/>
      <w:r w:rsidRPr="00CF5C7A">
        <w:rPr>
          <w:rFonts w:cs="Arial"/>
        </w:rPr>
        <w:lastRenderedPageBreak/>
        <w:t>TECHNICKÁ SPRÁVA</w:t>
      </w:r>
      <w:bookmarkEnd w:id="0"/>
    </w:p>
    <w:p w:rsidR="002B46AD" w:rsidRPr="002B46AD" w:rsidRDefault="002B46AD" w:rsidP="003972A6">
      <w:pPr>
        <w:pStyle w:val="Odsekzoznamu"/>
        <w:ind w:left="435"/>
      </w:pPr>
    </w:p>
    <w:p w:rsidR="00CF5C7A" w:rsidRDefault="00CF5C7A" w:rsidP="003972A6">
      <w:pPr>
        <w:pStyle w:val="Nadpis2"/>
        <w:numPr>
          <w:ilvl w:val="1"/>
          <w:numId w:val="1"/>
        </w:numPr>
        <w:rPr>
          <w:rFonts w:cs="Arial"/>
        </w:rPr>
      </w:pPr>
      <w:bookmarkStart w:id="1" w:name="_Toc24727281"/>
      <w:r w:rsidRPr="00CF5C7A">
        <w:rPr>
          <w:rFonts w:cs="Arial"/>
        </w:rPr>
        <w:t>ÚDAJE O</w:t>
      </w:r>
      <w:r w:rsidR="001A43C4">
        <w:rPr>
          <w:rFonts w:cs="Arial"/>
        </w:rPr>
        <w:t> </w:t>
      </w:r>
      <w:r w:rsidRPr="00CF5C7A">
        <w:rPr>
          <w:rFonts w:cs="Arial"/>
        </w:rPr>
        <w:t>STAVBE</w:t>
      </w:r>
      <w:bookmarkEnd w:id="1"/>
    </w:p>
    <w:p w:rsidR="001A43C4" w:rsidRDefault="001A43C4" w:rsidP="001A43C4"/>
    <w:p w:rsidR="001E0BBF" w:rsidRDefault="001E0BBF" w:rsidP="00C00E65">
      <w:pPr>
        <w:ind w:firstLine="435"/>
        <w:jc w:val="both"/>
      </w:pPr>
      <w:r>
        <w:t>Obsahom tejto technickej správy a statických výpočtov je návrh nosných konštrukcií oporného múra na uliciach Sadová – Jilemnického sady v meste Humenné. Nosné konštrukcie oporného múra sú navrhnuté podľa aktuálne platných noriem a vyhovujú mechanickej odolnosti a stabilite.</w:t>
      </w:r>
    </w:p>
    <w:p w:rsidR="001E0BBF" w:rsidRDefault="00B721F5" w:rsidP="00C00E65">
      <w:pPr>
        <w:ind w:firstLine="435"/>
        <w:jc w:val="both"/>
      </w:pPr>
      <w:r>
        <w:t xml:space="preserve">Existujúci stav oporného múra je aktuálne havarijný. Existujúce železobetónové konštrukcie oporného múra sú narušené a hrozia </w:t>
      </w:r>
      <w:r w:rsidR="00CF676C">
        <w:t xml:space="preserve">kompletným rozpadnutím. Navrhovaným riešením je odstránenie existujúceho oporného múru a vybudovanie nového oporného múru, ktorý bude kopírovať pôdorysne, smerovo a výškovo existujúci oporný múr. Oporný múr slúži na stabilizovanie svahu, ktorý sa nachádza za rubom múru, v korune oporného múra je umiestnená miestna komunikácia šírky cca 5,0 až 5,3m, komunikácia má asfaltový kryt vozovky, premávka je </w:t>
      </w:r>
      <w:proofErr w:type="spellStart"/>
      <w:r w:rsidR="00CF676C">
        <w:t>obojsmernná</w:t>
      </w:r>
      <w:proofErr w:type="spellEnd"/>
      <w:r w:rsidR="00CF676C">
        <w:t>, primárne určená pre prevádzku osobných vozidiel s nízkou intenzitou prejazdu vozidiel MHD a ťažkých nákladných vozidiel.</w:t>
      </w:r>
    </w:p>
    <w:p w:rsidR="00CF676C" w:rsidRDefault="00CF676C" w:rsidP="00C00E65">
      <w:pPr>
        <w:ind w:firstLine="435"/>
        <w:jc w:val="both"/>
      </w:pPr>
      <w:proofErr w:type="spellStart"/>
      <w:r>
        <w:t>Novonavrhovaný</w:t>
      </w:r>
      <w:proofErr w:type="spellEnd"/>
      <w:r>
        <w:t xml:space="preserve"> oporný múr je železobetónový, monolitický oporný múr, v smerovom a výškovom oblúku, s premennou výškou nadzemnej časti oporného múru. Presný tvar, </w:t>
      </w:r>
      <w:r w:rsidR="002236F6">
        <w:t>uhly a priestorová dispozícia je upresnená vo výkresoch ASR. Oporný múr tvorí jeden dilatačný celok. Kvôli technológii výstavby sú uvažované etapy výstavby oporného múra v 5 metrových dĺžkových úsekoch.</w:t>
      </w:r>
    </w:p>
    <w:p w:rsidR="000D3122" w:rsidRDefault="000D3122" w:rsidP="001A43C4">
      <w:pPr>
        <w:jc w:val="both"/>
      </w:pPr>
    </w:p>
    <w:p w:rsidR="002B46AD" w:rsidRPr="00B6327C" w:rsidRDefault="00B6327C" w:rsidP="00B6327C">
      <w:pPr>
        <w:pStyle w:val="Nadpis2"/>
        <w:numPr>
          <w:ilvl w:val="1"/>
          <w:numId w:val="1"/>
        </w:numPr>
        <w:rPr>
          <w:rFonts w:cs="Arial"/>
          <w:sz w:val="24"/>
        </w:rPr>
      </w:pPr>
      <w:bookmarkStart w:id="2" w:name="_Toc24727282"/>
      <w:r w:rsidRPr="00B6327C">
        <w:rPr>
          <w:rFonts w:cs="Arial"/>
          <w:sz w:val="24"/>
        </w:rPr>
        <w:t>PODKLADY</w:t>
      </w:r>
      <w:bookmarkEnd w:id="2"/>
      <w:r w:rsidRPr="00B6327C">
        <w:rPr>
          <w:rFonts w:cs="Arial"/>
          <w:sz w:val="24"/>
        </w:rPr>
        <w:t xml:space="preserve"> </w:t>
      </w:r>
    </w:p>
    <w:p w:rsidR="00B6327C" w:rsidRDefault="00B6327C" w:rsidP="00B6327C">
      <w:pPr>
        <w:pStyle w:val="Odsekzoznamu"/>
        <w:ind w:left="435"/>
      </w:pPr>
    </w:p>
    <w:p w:rsidR="00B6327C" w:rsidRDefault="00B6327C" w:rsidP="00B6327C">
      <w:pPr>
        <w:pStyle w:val="Odsekzoznamu"/>
        <w:ind w:left="435"/>
      </w:pPr>
      <w:r>
        <w:t>Pr</w:t>
      </w:r>
      <w:r w:rsidR="00BD4434">
        <w:t>e vypracovanie statického posúdenia</w:t>
      </w:r>
      <w:r>
        <w:t xml:space="preserve"> boli dodané podklady:</w:t>
      </w:r>
    </w:p>
    <w:p w:rsidR="00B6327C" w:rsidRDefault="00B6327C" w:rsidP="00B6327C">
      <w:pPr>
        <w:pStyle w:val="Odsekzoznamu"/>
        <w:ind w:left="435"/>
      </w:pPr>
    </w:p>
    <w:p w:rsidR="00B6327C" w:rsidRDefault="00B6327C" w:rsidP="005C7F37">
      <w:pPr>
        <w:pStyle w:val="Odsekzoznamu"/>
        <w:numPr>
          <w:ilvl w:val="0"/>
          <w:numId w:val="4"/>
        </w:numPr>
      </w:pPr>
      <w:r>
        <w:t>Projektová dokumentácia ASR,</w:t>
      </w:r>
    </w:p>
    <w:p w:rsidR="00F50DEA" w:rsidRDefault="00F50DEA" w:rsidP="005C7F37">
      <w:pPr>
        <w:pStyle w:val="Odsekzoznamu"/>
        <w:numPr>
          <w:ilvl w:val="0"/>
          <w:numId w:val="4"/>
        </w:numPr>
      </w:pPr>
      <w:r>
        <w:t>Obhliadka staveniska,</w:t>
      </w:r>
    </w:p>
    <w:p w:rsidR="00D8275A" w:rsidRDefault="0093032F" w:rsidP="005C7F37">
      <w:pPr>
        <w:pStyle w:val="Odsekzoznamu"/>
        <w:numPr>
          <w:ilvl w:val="0"/>
          <w:numId w:val="4"/>
        </w:numPr>
      </w:pPr>
      <w:r>
        <w:t>Fotodokumentácia stavebnej parcely</w:t>
      </w:r>
      <w:r w:rsidR="00BD4434">
        <w:t>,</w:t>
      </w:r>
    </w:p>
    <w:p w:rsidR="00BD4434" w:rsidRDefault="00BD4434" w:rsidP="005C7F37">
      <w:pPr>
        <w:pStyle w:val="Odsekzoznamu"/>
        <w:numPr>
          <w:ilvl w:val="0"/>
          <w:numId w:val="4"/>
        </w:numPr>
      </w:pPr>
      <w:r>
        <w:t xml:space="preserve">Záverečná správa inžiniersko-geologického prieskumu – GEOPOL </w:t>
      </w:r>
      <w:proofErr w:type="spellStart"/>
      <w:r>
        <w:t>Prešov,s.r.o</w:t>
      </w:r>
      <w:proofErr w:type="spellEnd"/>
      <w:r>
        <w:t>, 06.09.2018,</w:t>
      </w:r>
    </w:p>
    <w:p w:rsidR="00BD4434" w:rsidRDefault="00BD4434" w:rsidP="005C7F37">
      <w:pPr>
        <w:pStyle w:val="Odsekzoznamu"/>
        <w:numPr>
          <w:ilvl w:val="0"/>
          <w:numId w:val="4"/>
        </w:numPr>
      </w:pPr>
      <w:r>
        <w:t>Vytýčenie existujúcich konštrukcií a parciel geodetom.</w:t>
      </w:r>
    </w:p>
    <w:p w:rsidR="00741F45" w:rsidRPr="00414E2F" w:rsidRDefault="00741F45" w:rsidP="00414E2F">
      <w:pPr>
        <w:jc w:val="both"/>
      </w:pPr>
    </w:p>
    <w:p w:rsidR="004130F1" w:rsidRDefault="004130F1" w:rsidP="003972A6">
      <w:pPr>
        <w:pStyle w:val="Nadpis2"/>
        <w:numPr>
          <w:ilvl w:val="1"/>
          <w:numId w:val="1"/>
        </w:numPr>
        <w:rPr>
          <w:rFonts w:cs="Arial"/>
        </w:rPr>
      </w:pPr>
      <w:bookmarkStart w:id="3" w:name="_Toc24727283"/>
      <w:r w:rsidRPr="004130F1">
        <w:rPr>
          <w:rFonts w:cs="Arial"/>
        </w:rPr>
        <w:lastRenderedPageBreak/>
        <w:t>ZÁKLADOVÉ POMERY</w:t>
      </w:r>
      <w:bookmarkEnd w:id="3"/>
    </w:p>
    <w:p w:rsidR="00BD4434" w:rsidRDefault="00BD4434" w:rsidP="00BD4434"/>
    <w:p w:rsidR="004130F1" w:rsidRDefault="00BD4434" w:rsidP="005C7F37">
      <w:pPr>
        <w:ind w:firstLine="435"/>
        <w:jc w:val="both"/>
      </w:pPr>
      <w:r w:rsidRPr="004130F1">
        <w:t>Pred začatím projekčných prác</w:t>
      </w:r>
      <w:r>
        <w:t xml:space="preserve"> bol na mieste stavby vykonaný podrobný </w:t>
      </w:r>
      <w:proofErr w:type="spellStart"/>
      <w:r>
        <w:t>inžiniersko</w:t>
      </w:r>
      <w:proofErr w:type="spellEnd"/>
      <w:r>
        <w:t xml:space="preserve"> – geologický prieskum spoločnosťou GEOPOL Prešov, s.r.o. Záverečné hodnotenie </w:t>
      </w:r>
      <w:proofErr w:type="spellStart"/>
      <w:r>
        <w:t>inžiniersko</w:t>
      </w:r>
      <w:proofErr w:type="spellEnd"/>
      <w:r>
        <w:t xml:space="preserve"> – geologického prieskumu je </w:t>
      </w:r>
      <w:proofErr w:type="spellStart"/>
      <w:r>
        <w:t>následovné</w:t>
      </w:r>
      <w:proofErr w:type="spellEnd"/>
      <w:r>
        <w:t>:</w:t>
      </w:r>
    </w:p>
    <w:p w:rsidR="00BD4434" w:rsidRDefault="00BD4434" w:rsidP="005C7F37">
      <w:pPr>
        <w:pStyle w:val="Odsekzoznamu"/>
        <w:numPr>
          <w:ilvl w:val="0"/>
          <w:numId w:val="7"/>
        </w:numPr>
        <w:jc w:val="both"/>
      </w:pPr>
      <w:r>
        <w:t>V rámci prieskumu boli realizované tri prieskumné vrty s označením JV-1, JV-2 a JV-3 do hĺbky 5,00m pod terénom,</w:t>
      </w:r>
    </w:p>
    <w:p w:rsidR="00BD4434" w:rsidRDefault="00BD4434" w:rsidP="005C7F37">
      <w:pPr>
        <w:pStyle w:val="Odsekzoznamu"/>
        <w:numPr>
          <w:ilvl w:val="0"/>
          <w:numId w:val="7"/>
        </w:numPr>
        <w:jc w:val="both"/>
      </w:pPr>
      <w:r>
        <w:t xml:space="preserve">Na </w:t>
      </w:r>
      <w:r w:rsidR="005C7F37">
        <w:t>skú</w:t>
      </w:r>
      <w:r>
        <w:t xml:space="preserve">manom území boli vrtnými prácami overené </w:t>
      </w:r>
      <w:proofErr w:type="spellStart"/>
      <w:r>
        <w:t>antropogénne</w:t>
      </w:r>
      <w:proofErr w:type="spellEnd"/>
      <w:r>
        <w:t xml:space="preserve"> zeminy – navážky Y, ktoré nie sú pre zakladanie oporného múru vhodné</w:t>
      </w:r>
      <w:r w:rsidR="005C7F37">
        <w:t>(navážky boli overené len v prieskumnom vrte JV-2 do hĺbky 0,60m pod terénom)</w:t>
      </w:r>
      <w:r>
        <w:t>,</w:t>
      </w:r>
    </w:p>
    <w:p w:rsidR="00BD4434" w:rsidRDefault="00BD4434" w:rsidP="005C7F37">
      <w:pPr>
        <w:pStyle w:val="Odsekzoznamu"/>
        <w:numPr>
          <w:ilvl w:val="0"/>
          <w:numId w:val="7"/>
        </w:numPr>
        <w:jc w:val="both"/>
      </w:pPr>
      <w:r>
        <w:t xml:space="preserve">Základovú pôdu tvoria </w:t>
      </w:r>
      <w:proofErr w:type="spellStart"/>
      <w:r>
        <w:t>deluviálne</w:t>
      </w:r>
      <w:proofErr w:type="spellEnd"/>
      <w:r>
        <w:t xml:space="preserve"> sedimenty tvorené ílom sa strednou </w:t>
      </w:r>
      <w:proofErr w:type="spellStart"/>
      <w:r>
        <w:t>plasticitou</w:t>
      </w:r>
      <w:proofErr w:type="spellEnd"/>
      <w:r>
        <w:t>, konzistencie tuhej a pevnej,</w:t>
      </w:r>
    </w:p>
    <w:p w:rsidR="00BD4434" w:rsidRDefault="00BD4434" w:rsidP="005C7F37">
      <w:pPr>
        <w:pStyle w:val="Odsekzoznamu"/>
        <w:numPr>
          <w:ilvl w:val="0"/>
          <w:numId w:val="7"/>
        </w:numPr>
        <w:jc w:val="both"/>
      </w:pPr>
      <w:r>
        <w:t>V prípade mäkkých vrstiev ílov F6 v základovej škáre ich odporúčame odstrániť a nahradiť ich hutneným štrkom alebo kamenivom,</w:t>
      </w:r>
    </w:p>
    <w:p w:rsidR="00BD4434" w:rsidRDefault="00BD4434" w:rsidP="005C7F37">
      <w:pPr>
        <w:pStyle w:val="Odsekzoznamu"/>
        <w:numPr>
          <w:ilvl w:val="0"/>
          <w:numId w:val="7"/>
        </w:numPr>
        <w:jc w:val="both"/>
      </w:pPr>
      <w:r>
        <w:t>Hladina podzemnej vody na skúmanom území nebola narazená,</w:t>
      </w:r>
    </w:p>
    <w:p w:rsidR="00BD4434" w:rsidRDefault="00BD4434" w:rsidP="005C7F37">
      <w:pPr>
        <w:pStyle w:val="Odsekzoznamu"/>
        <w:numPr>
          <w:ilvl w:val="0"/>
          <w:numId w:val="7"/>
        </w:numPr>
        <w:jc w:val="both"/>
      </w:pPr>
      <w:r>
        <w:t>Projektovaný stabilizačný objekt – oporný múr odporúčame zakladať plošne na základovom páse,</w:t>
      </w:r>
    </w:p>
    <w:p w:rsidR="00BD4434" w:rsidRDefault="00BD4434" w:rsidP="005C7F37">
      <w:pPr>
        <w:pStyle w:val="Odsekzoznamu"/>
        <w:numPr>
          <w:ilvl w:val="0"/>
          <w:numId w:val="7"/>
        </w:numPr>
        <w:jc w:val="both"/>
      </w:pPr>
      <w:r>
        <w:t>Výstavbu oporného múru realizovať etapovito,</w:t>
      </w:r>
    </w:p>
    <w:p w:rsidR="00BD4434" w:rsidRDefault="00BD4434" w:rsidP="005C7F37">
      <w:pPr>
        <w:pStyle w:val="Odsekzoznamu"/>
        <w:numPr>
          <w:ilvl w:val="0"/>
          <w:numId w:val="7"/>
        </w:numPr>
        <w:jc w:val="both"/>
      </w:pPr>
      <w:r>
        <w:t>Pri realizácii</w:t>
      </w:r>
      <w:r w:rsidR="005C7F37">
        <w:t xml:space="preserve"> </w:t>
      </w:r>
      <w:r>
        <w:t xml:space="preserve">výkopových </w:t>
      </w:r>
      <w:proofErr w:type="spellStart"/>
      <w:r>
        <w:t>rých</w:t>
      </w:r>
      <w:proofErr w:type="spellEnd"/>
      <w:r>
        <w:t xml:space="preserve"> po okraji cestného telesa odporúčame plné </w:t>
      </w:r>
      <w:proofErr w:type="spellStart"/>
      <w:r>
        <w:t>paženie</w:t>
      </w:r>
      <w:proofErr w:type="spellEnd"/>
      <w:r>
        <w:t>,</w:t>
      </w:r>
    </w:p>
    <w:p w:rsidR="00BD4434" w:rsidRDefault="00BD4434" w:rsidP="00BD4434">
      <w:pPr>
        <w:pStyle w:val="Odsekzoznamu"/>
        <w:ind w:left="1155"/>
      </w:pPr>
    </w:p>
    <w:p w:rsidR="00BD4434" w:rsidRDefault="00460988" w:rsidP="00460988">
      <w:pPr>
        <w:pStyle w:val="Nadpis3"/>
        <w:numPr>
          <w:ilvl w:val="2"/>
          <w:numId w:val="1"/>
        </w:numPr>
      </w:pPr>
      <w:bookmarkStart w:id="4" w:name="_Toc24727284"/>
      <w:r>
        <w:t>INŽINIERSKO-GEOLOGICKÉ POMERY</w:t>
      </w:r>
      <w:bookmarkEnd w:id="4"/>
    </w:p>
    <w:p w:rsidR="00460988" w:rsidRDefault="00460988" w:rsidP="00460988"/>
    <w:p w:rsidR="00460988" w:rsidRDefault="00460988" w:rsidP="00460988">
      <w:r>
        <w:t xml:space="preserve">V priebehu vrtných prác bol overené </w:t>
      </w:r>
      <w:proofErr w:type="spellStart"/>
      <w:r>
        <w:t>antropogénne</w:t>
      </w:r>
      <w:proofErr w:type="spellEnd"/>
      <w:r>
        <w:t xml:space="preserve"> zeminy a kvartérne </w:t>
      </w:r>
      <w:proofErr w:type="spellStart"/>
      <w:r>
        <w:t>deluviálne</w:t>
      </w:r>
      <w:proofErr w:type="spellEnd"/>
      <w:r>
        <w:t xml:space="preserve"> sedimenty.</w:t>
      </w:r>
    </w:p>
    <w:p w:rsidR="00460988" w:rsidRDefault="00460988" w:rsidP="00460988">
      <w:r>
        <w:t xml:space="preserve">Povrch územia je tvorený do hĺbky cca 0,10m pod terénom </w:t>
      </w:r>
      <w:proofErr w:type="spellStart"/>
      <w:r>
        <w:t>humóznym</w:t>
      </w:r>
      <w:proofErr w:type="spellEnd"/>
      <w:r>
        <w:t xml:space="preserve"> horizontom, trávnatým porastom.</w:t>
      </w:r>
    </w:p>
    <w:p w:rsidR="00460988" w:rsidRDefault="00460988" w:rsidP="00460988">
      <w:pPr>
        <w:rPr>
          <w:b/>
        </w:rPr>
      </w:pPr>
      <w:r w:rsidRPr="00460988">
        <w:rPr>
          <w:b/>
        </w:rPr>
        <w:t>ANTROPOGÉNNE ZEMINY (navážky Y)</w:t>
      </w:r>
    </w:p>
    <w:p w:rsidR="00460988" w:rsidRDefault="00460988" w:rsidP="00460988">
      <w:proofErr w:type="spellStart"/>
      <w:r w:rsidRPr="00460988">
        <w:t>Antropogénne</w:t>
      </w:r>
      <w:proofErr w:type="spellEnd"/>
      <w:r w:rsidRPr="00460988">
        <w:t xml:space="preserve"> vrstvy</w:t>
      </w:r>
      <w:r>
        <w:t xml:space="preserve"> – navážky Y boli overené vrtnými prácami len v prieskumnom vrte JV-2 do hĺbky 0,60m pod terénom. Vrstvy navážky Y sú zastúpené ílom so strednou </w:t>
      </w:r>
      <w:proofErr w:type="spellStart"/>
      <w:r>
        <w:t>plasticitou</w:t>
      </w:r>
      <w:proofErr w:type="spellEnd"/>
      <w:r>
        <w:t xml:space="preserve"> s obsahom stavebného odpadu (úlomky tehál), svetlohnedej farby, konzistencie pevnej.</w:t>
      </w:r>
    </w:p>
    <w:p w:rsidR="00460988" w:rsidRDefault="00460988" w:rsidP="00460988"/>
    <w:p w:rsidR="00460988" w:rsidRPr="00460988" w:rsidRDefault="00460988" w:rsidP="00460988">
      <w:pPr>
        <w:rPr>
          <w:i/>
        </w:rPr>
      </w:pPr>
      <w:proofErr w:type="spellStart"/>
      <w:r w:rsidRPr="00460988">
        <w:rPr>
          <w:i/>
        </w:rPr>
        <w:lastRenderedPageBreak/>
        <w:t>Antropogénne</w:t>
      </w:r>
      <w:proofErr w:type="spellEnd"/>
      <w:r w:rsidRPr="00460988">
        <w:rPr>
          <w:i/>
        </w:rPr>
        <w:t xml:space="preserve"> zeminy (navážky Y) sú ako celok nehomogénne, nekonsolidované, objemovo nestále a náchylné na neúmerné sadanie projektovaného objektu. Vrstvy navážky Y nie sú pre zakladanie vhodné a pred začatím stavebných prác ich odporúčame odstrániť.</w:t>
      </w:r>
    </w:p>
    <w:p w:rsidR="00460988" w:rsidRDefault="00460988" w:rsidP="00460988">
      <w:pPr>
        <w:rPr>
          <w:b/>
        </w:rPr>
      </w:pPr>
      <w:r w:rsidRPr="00460988">
        <w:rPr>
          <w:b/>
        </w:rPr>
        <w:t>VRSTVY KVARTÉRNYCH DELUVIÁLNYCH SEDIMENTOV</w:t>
      </w:r>
    </w:p>
    <w:p w:rsidR="00460988" w:rsidRDefault="00386BED" w:rsidP="00386BED">
      <w:pPr>
        <w:jc w:val="both"/>
      </w:pPr>
      <w:r>
        <w:t xml:space="preserve">Vrstvy kvartérnych </w:t>
      </w:r>
      <w:proofErr w:type="spellStart"/>
      <w:r>
        <w:t>deluviálnych</w:t>
      </w:r>
      <w:proofErr w:type="spellEnd"/>
      <w:r>
        <w:t xml:space="preserve"> sedimentov boli overené v prieskumných vrtoch JV-1, JV-2 a JV-3 do konečnej vŕtanej hĺbky 5,00m pod terénom.</w:t>
      </w:r>
    </w:p>
    <w:p w:rsidR="00386BED" w:rsidRDefault="00386BED" w:rsidP="00386BED">
      <w:pPr>
        <w:jc w:val="both"/>
      </w:pPr>
      <w:r>
        <w:t xml:space="preserve">Do hĺbky 0,60m pod terénom, resp. 1,00m pod terénom (prieskumný vrt JV-2) sa na skúmanej lokalite vyskytuje </w:t>
      </w:r>
      <w:proofErr w:type="spellStart"/>
      <w:r w:rsidRPr="00386BED">
        <w:rPr>
          <w:b/>
        </w:rPr>
        <w:t>silt</w:t>
      </w:r>
      <w:proofErr w:type="spellEnd"/>
      <w:r w:rsidRPr="00386BED">
        <w:rPr>
          <w:b/>
        </w:rPr>
        <w:t xml:space="preserve"> piesčitý</w:t>
      </w:r>
      <w:r>
        <w:t xml:space="preserve"> (STN 72 1001; triedy </w:t>
      </w:r>
      <w:r w:rsidRPr="00386BED">
        <w:rPr>
          <w:b/>
        </w:rPr>
        <w:t>F3</w:t>
      </w:r>
      <w:r>
        <w:t xml:space="preserve">, skupiny </w:t>
      </w:r>
      <w:r w:rsidRPr="00386BED">
        <w:rPr>
          <w:b/>
        </w:rPr>
        <w:t>MS</w:t>
      </w:r>
      <w:r>
        <w:t xml:space="preserve">), tmavohnedej farby. Konzistencia </w:t>
      </w:r>
      <w:proofErr w:type="spellStart"/>
      <w:r>
        <w:t>siltov</w:t>
      </w:r>
      <w:proofErr w:type="spellEnd"/>
      <w:r>
        <w:t xml:space="preserve"> MS, triedy F3 je pevná. V prieskumnom vrte JV-1 bola overená tuhá konzistencia.</w:t>
      </w:r>
    </w:p>
    <w:p w:rsidR="00386BED" w:rsidRDefault="00386BED" w:rsidP="00386BED">
      <w:pPr>
        <w:jc w:val="both"/>
      </w:pPr>
      <w:r>
        <w:t xml:space="preserve">Do hĺbky1,30m – 1,40m pod terénom boli overené vrstvy </w:t>
      </w:r>
      <w:r w:rsidRPr="00386BED">
        <w:rPr>
          <w:b/>
        </w:rPr>
        <w:t xml:space="preserve">ílu so strednou </w:t>
      </w:r>
      <w:proofErr w:type="spellStart"/>
      <w:r w:rsidRPr="00386BED">
        <w:rPr>
          <w:b/>
        </w:rPr>
        <w:t>plasticitou</w:t>
      </w:r>
      <w:proofErr w:type="spellEnd"/>
      <w:r>
        <w:rPr>
          <w:b/>
        </w:rPr>
        <w:t xml:space="preserve"> </w:t>
      </w:r>
      <w:r w:rsidRPr="00386BED">
        <w:t xml:space="preserve">(STN 72 1001; triedy </w:t>
      </w:r>
      <w:r w:rsidRPr="00386BED">
        <w:rPr>
          <w:b/>
        </w:rPr>
        <w:t>F6</w:t>
      </w:r>
      <w:r w:rsidRPr="00386BED">
        <w:t xml:space="preserve">, skupiny </w:t>
      </w:r>
      <w:r w:rsidRPr="00386BED">
        <w:rPr>
          <w:b/>
        </w:rPr>
        <w:t>CI</w:t>
      </w:r>
      <w:r w:rsidRPr="00386BED">
        <w:t>), silno vápnitý, svetlohnedej farby, konzistencie pevnej a tuhej až pevnej (prieskumný vrt JV-1).</w:t>
      </w:r>
    </w:p>
    <w:p w:rsidR="00386BED" w:rsidRDefault="00386BED" w:rsidP="00386BED">
      <w:pPr>
        <w:jc w:val="both"/>
      </w:pPr>
      <w:r>
        <w:t xml:space="preserve">Pod vrstvou ílov CI, triedy F6 boli od hĺbky 1,30m – 1,40m pod terénom do konečnej vŕtanej hĺbky 5,00m pod terénom overené vrstvy </w:t>
      </w:r>
      <w:r w:rsidRPr="00386BED">
        <w:rPr>
          <w:b/>
        </w:rPr>
        <w:t xml:space="preserve">ílu s vysokou </w:t>
      </w:r>
      <w:proofErr w:type="spellStart"/>
      <w:r w:rsidRPr="00386BED">
        <w:rPr>
          <w:b/>
        </w:rPr>
        <w:t>plasticitou</w:t>
      </w:r>
      <w:proofErr w:type="spellEnd"/>
      <w:r>
        <w:t xml:space="preserve"> (STN 72 1001; triedy </w:t>
      </w:r>
      <w:r w:rsidRPr="00386BED">
        <w:rPr>
          <w:b/>
        </w:rPr>
        <w:t>F8</w:t>
      </w:r>
      <w:r>
        <w:t xml:space="preserve">, skupiny </w:t>
      </w:r>
      <w:r w:rsidRPr="00386BED">
        <w:rPr>
          <w:b/>
        </w:rPr>
        <w:t>CH</w:t>
      </w:r>
      <w:r>
        <w:t>) svetlohnedej, sivohnedej a červenohnedej farby. Konzistencia overených vrstiev ílov CH, triedy F8 je pevná. V prieskumnom vrte JV-1 v hĺbkovej úrovni 1,30m – 2,80m pod terénom bola overená tuhá konzistencia.</w:t>
      </w:r>
    </w:p>
    <w:p w:rsidR="00386BED" w:rsidRDefault="00386BED" w:rsidP="00C02C67">
      <w:pPr>
        <w:jc w:val="both"/>
      </w:pPr>
      <w:r>
        <w:t xml:space="preserve">Od hĺbky 2,60m – 2,80m pod terénom sa na predmetnom území vo vrstvách ílov CH, triedy F8 nepravidelne vyskytujú úlomky zvetraného </w:t>
      </w:r>
      <w:proofErr w:type="spellStart"/>
      <w:r>
        <w:t>ílovca</w:t>
      </w:r>
      <w:proofErr w:type="spellEnd"/>
      <w:r>
        <w:t>.</w:t>
      </w:r>
    </w:p>
    <w:p w:rsidR="00386BED" w:rsidRDefault="00C02C67" w:rsidP="00C02C67">
      <w:r>
        <w:rPr>
          <w:noProof/>
          <w:lang w:eastAsia="sk-SK"/>
        </w:rPr>
        <w:drawing>
          <wp:inline distT="0" distB="0" distL="0" distR="0" wp14:anchorId="0A5C38DB" wp14:editId="0EFDD3AC">
            <wp:extent cx="4201064" cy="1214439"/>
            <wp:effectExtent l="0" t="0" r="0" b="508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png"/>
                    <pic:cNvPicPr/>
                  </pic:nvPicPr>
                  <pic:blipFill>
                    <a:blip r:embed="rId10">
                      <a:extLst>
                        <a:ext uri="{28A0092B-C50C-407E-A947-70E740481C1C}">
                          <a14:useLocalDpi xmlns:a14="http://schemas.microsoft.com/office/drawing/2010/main" val="0"/>
                        </a:ext>
                      </a:extLst>
                    </a:blip>
                    <a:stretch>
                      <a:fillRect/>
                    </a:stretch>
                  </pic:blipFill>
                  <pic:spPr>
                    <a:xfrm>
                      <a:off x="0" y="0"/>
                      <a:ext cx="4224649" cy="1221257"/>
                    </a:xfrm>
                    <a:prstGeom prst="rect">
                      <a:avLst/>
                    </a:prstGeom>
                  </pic:spPr>
                </pic:pic>
              </a:graphicData>
            </a:graphic>
          </wp:inline>
        </w:drawing>
      </w:r>
    </w:p>
    <w:p w:rsidR="00C02C67" w:rsidRDefault="00C02C67" w:rsidP="00C02C67">
      <w:pPr>
        <w:jc w:val="both"/>
      </w:pPr>
    </w:p>
    <w:p w:rsidR="00C02C67" w:rsidRDefault="00C02C67" w:rsidP="00C02C67">
      <w:pPr>
        <w:jc w:val="both"/>
      </w:pPr>
    </w:p>
    <w:p w:rsidR="00C02C67" w:rsidRDefault="00C02C67" w:rsidP="00C02C67">
      <w:pPr>
        <w:jc w:val="both"/>
      </w:pPr>
    </w:p>
    <w:p w:rsidR="00C02C67" w:rsidRDefault="00C02C67" w:rsidP="00C02C67">
      <w:pPr>
        <w:jc w:val="both"/>
      </w:pPr>
    </w:p>
    <w:p w:rsidR="00C02C67" w:rsidRDefault="00C02C67" w:rsidP="00C02C67">
      <w:pPr>
        <w:jc w:val="both"/>
      </w:pPr>
      <w:r>
        <w:lastRenderedPageBreak/>
        <w:t>Na základe fyzikálno-opisných charakteristík overených zemín priamo v teréne a zhodnotením laboratórnych prác je odporúčané nasledovné geotechnické parametre overených zemín:</w:t>
      </w:r>
    </w:p>
    <w:p w:rsidR="00C02C67" w:rsidRDefault="00C02C67" w:rsidP="00C02C67">
      <w:r>
        <w:rPr>
          <w:noProof/>
          <w:lang w:eastAsia="sk-SK"/>
        </w:rPr>
        <w:drawing>
          <wp:inline distT="0" distB="0" distL="0" distR="0" wp14:anchorId="3AAE241C" wp14:editId="45AC099B">
            <wp:extent cx="5760720" cy="2431415"/>
            <wp:effectExtent l="0" t="0" r="0" b="6985"/>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2.png"/>
                    <pic:cNvPicPr/>
                  </pic:nvPicPr>
                  <pic:blipFill>
                    <a:blip r:embed="rId11">
                      <a:extLst>
                        <a:ext uri="{28A0092B-C50C-407E-A947-70E740481C1C}">
                          <a14:useLocalDpi xmlns:a14="http://schemas.microsoft.com/office/drawing/2010/main" val="0"/>
                        </a:ext>
                      </a:extLst>
                    </a:blip>
                    <a:stretch>
                      <a:fillRect/>
                    </a:stretch>
                  </pic:blipFill>
                  <pic:spPr>
                    <a:xfrm>
                      <a:off x="0" y="0"/>
                      <a:ext cx="5760720" cy="2431415"/>
                    </a:xfrm>
                    <a:prstGeom prst="rect">
                      <a:avLst/>
                    </a:prstGeom>
                  </pic:spPr>
                </pic:pic>
              </a:graphicData>
            </a:graphic>
          </wp:inline>
        </w:drawing>
      </w:r>
    </w:p>
    <w:p w:rsidR="00C02C67" w:rsidRDefault="00C02C67" w:rsidP="00C02C67">
      <w:pPr>
        <w:pStyle w:val="Nadpis3"/>
        <w:numPr>
          <w:ilvl w:val="2"/>
          <w:numId w:val="1"/>
        </w:numPr>
      </w:pPr>
      <w:bookmarkStart w:id="5" w:name="_Toc24727285"/>
      <w:r>
        <w:t>INŽINIERSKO-GEOLOGICKÉ PODMIENKY VÝSTAVBY</w:t>
      </w:r>
      <w:bookmarkEnd w:id="5"/>
    </w:p>
    <w:p w:rsidR="00C02C67" w:rsidRDefault="00C02C67" w:rsidP="00C02C67"/>
    <w:p w:rsidR="00C02C67" w:rsidRDefault="00C02C67" w:rsidP="00C02C67">
      <w:pPr>
        <w:jc w:val="both"/>
      </w:pPr>
      <w:r>
        <w:t>Priemerná hĺbka premŕzania základovej pôdy je v danej oblasti odvodená podľa počtu mrazových dní. Hĺbku založenia v zmysle STN 73 1001 vzhľadom na index mrazu pod I</w:t>
      </w:r>
      <w:r w:rsidRPr="00C02C67">
        <w:rPr>
          <w:vertAlign w:val="subscript"/>
        </w:rPr>
        <w:t>m</w:t>
      </w:r>
      <w:r>
        <w:t>=450 treba voliť v hĺbke najmenej 0,95m.</w:t>
      </w:r>
    </w:p>
    <w:p w:rsidR="00C02C67" w:rsidRDefault="00C02C67" w:rsidP="00C02C67">
      <w:pPr>
        <w:jc w:val="both"/>
      </w:pPr>
      <w:r>
        <w:t xml:space="preserve">Základové pomery územia z hľadiska postupu pri návrhu zakladania sú hodnotené ako </w:t>
      </w:r>
      <w:r w:rsidRPr="00C02C67">
        <w:rPr>
          <w:b/>
        </w:rPr>
        <w:t>jednoduché</w:t>
      </w:r>
      <w:r>
        <w:t>.</w:t>
      </w:r>
    </w:p>
    <w:p w:rsidR="00C02C67" w:rsidRDefault="00C02C67" w:rsidP="00C02C67">
      <w:pPr>
        <w:jc w:val="both"/>
      </w:pPr>
      <w:r>
        <w:t>Vrstvy navážky Y sú pre zakladanie nevhodné a pred začatím stavebných prác je odporúčané ich odstrániť.</w:t>
      </w:r>
    </w:p>
    <w:p w:rsidR="00C02C67" w:rsidRDefault="00C02C67" w:rsidP="00C02C67">
      <w:pPr>
        <w:jc w:val="both"/>
      </w:pPr>
      <w:r>
        <w:t xml:space="preserve">Vhodnú základovú pôdu územia tvoria íly so strednou </w:t>
      </w:r>
      <w:proofErr w:type="spellStart"/>
      <w:r>
        <w:t>plasticitou</w:t>
      </w:r>
      <w:proofErr w:type="spellEnd"/>
      <w:r>
        <w:t xml:space="preserve"> CI, triedy F6, ktorých konzistencia je tuhá až pevná. Rozšírenie týchto zemín je predpokladané na celej ploche overeného staveniska.</w:t>
      </w:r>
    </w:p>
    <w:p w:rsidR="00C02C67" w:rsidRDefault="00C02C67" w:rsidP="00C02C67">
      <w:pPr>
        <w:jc w:val="both"/>
      </w:pPr>
      <w:r>
        <w:t xml:space="preserve">Objekt oporného múra je odporúčané zakladať na </w:t>
      </w:r>
      <w:proofErr w:type="spellStart"/>
      <w:r>
        <w:t>na</w:t>
      </w:r>
      <w:proofErr w:type="spellEnd"/>
      <w:r>
        <w:t xml:space="preserve"> plošnom základovom páse. V prípade výskytu mäkkých vrstiev ílu so strednou </w:t>
      </w:r>
      <w:proofErr w:type="spellStart"/>
      <w:r>
        <w:t>plasticitou</w:t>
      </w:r>
      <w:proofErr w:type="spellEnd"/>
      <w:r>
        <w:t xml:space="preserve"> je odporúčané tieto vrstvy zemín odstrániť  nahradiť ich hutneným štrkom alebo kamenivom minimálnej hrúbky 0,40m.</w:t>
      </w:r>
    </w:p>
    <w:p w:rsidR="00C02C67" w:rsidRDefault="00F4254E" w:rsidP="00C02C67">
      <w:pPr>
        <w:jc w:val="both"/>
      </w:pPr>
      <w:r>
        <w:t xml:space="preserve">Zeminy v riešenom území sú objemovo nestále a pri styku s vodou </w:t>
      </w:r>
      <w:proofErr w:type="spellStart"/>
      <w:r>
        <w:t>rozbredavé</w:t>
      </w:r>
      <w:proofErr w:type="spellEnd"/>
      <w:r>
        <w:t xml:space="preserve">. Preto je základovú škáru nutné chrániť pred nepriaznivými poveternostnými podmienkami, aby nedošlo k premŕzaniu a prevlhčeniu zemín. Z tohto dôvodu je odporúčané oporný múr </w:t>
      </w:r>
      <w:proofErr w:type="spellStart"/>
      <w:r>
        <w:t>oddrenážovať</w:t>
      </w:r>
      <w:proofErr w:type="spellEnd"/>
      <w:r>
        <w:t xml:space="preserve"> položením drenážnych vrstiev.</w:t>
      </w:r>
    </w:p>
    <w:p w:rsidR="002A7361" w:rsidRDefault="002A7361" w:rsidP="002A7361">
      <w:pPr>
        <w:pStyle w:val="Nadpis3"/>
        <w:numPr>
          <w:ilvl w:val="2"/>
          <w:numId w:val="1"/>
        </w:numPr>
      </w:pPr>
      <w:bookmarkStart w:id="6" w:name="_Toc24727286"/>
      <w:r>
        <w:lastRenderedPageBreak/>
        <w:t>TRIEDA ŤAŽITEĽNOSTI</w:t>
      </w:r>
      <w:bookmarkEnd w:id="6"/>
    </w:p>
    <w:p w:rsidR="002A7361" w:rsidRDefault="002A7361" w:rsidP="002A7361"/>
    <w:p w:rsidR="002A7361" w:rsidRDefault="002A7361" w:rsidP="002A7361">
      <w:r>
        <w:t xml:space="preserve">Vyčlenené </w:t>
      </w:r>
      <w:proofErr w:type="spellStart"/>
      <w:r>
        <w:t>litologické</w:t>
      </w:r>
      <w:proofErr w:type="spellEnd"/>
      <w:r>
        <w:t xml:space="preserve"> typy kvartérnych a </w:t>
      </w:r>
      <w:proofErr w:type="spellStart"/>
      <w:r>
        <w:t>neogénnych</w:t>
      </w:r>
      <w:proofErr w:type="spellEnd"/>
      <w:r>
        <w:t xml:space="preserve"> zemín zaraďuje riešiteľ podľa </w:t>
      </w:r>
      <w:r w:rsidRPr="002A7361">
        <w:rPr>
          <w:b/>
        </w:rPr>
        <w:t>STN 73 3050 – ZEMNÉ PRÁCE</w:t>
      </w:r>
      <w:r>
        <w:t xml:space="preserve"> do nas</w:t>
      </w:r>
      <w:r w:rsidR="00CA477B">
        <w:t>le</w:t>
      </w:r>
      <w:r>
        <w:t>dovných tried ťažiteľnosti:</w:t>
      </w:r>
    </w:p>
    <w:p w:rsidR="002A7361" w:rsidRPr="002A7361" w:rsidRDefault="002A7361" w:rsidP="002A7361">
      <w:pPr>
        <w:rPr>
          <w:b/>
        </w:rPr>
      </w:pPr>
      <w:r w:rsidRPr="002A7361">
        <w:rPr>
          <w:b/>
        </w:rPr>
        <w:t>TRIEDA ZEMINY</w:t>
      </w:r>
      <w:r w:rsidRPr="002A7361">
        <w:rPr>
          <w:b/>
        </w:rPr>
        <w:tab/>
      </w:r>
      <w:r w:rsidRPr="002A7361">
        <w:rPr>
          <w:b/>
        </w:rPr>
        <w:tab/>
      </w:r>
      <w:r w:rsidRPr="002A7361">
        <w:rPr>
          <w:b/>
        </w:rPr>
        <w:tab/>
      </w:r>
      <w:r w:rsidRPr="002A7361">
        <w:rPr>
          <w:b/>
        </w:rPr>
        <w:tab/>
        <w:t>TRIEDA ŤAŽITEĽNOSTI</w:t>
      </w:r>
    </w:p>
    <w:p w:rsidR="00C02C67" w:rsidRDefault="002A7361" w:rsidP="00C02C67">
      <w:r>
        <w:t>Navážky Y</w:t>
      </w:r>
      <w:r>
        <w:tab/>
      </w:r>
      <w:r>
        <w:tab/>
      </w:r>
      <w:r>
        <w:tab/>
      </w:r>
      <w:r>
        <w:tab/>
      </w:r>
      <w:r>
        <w:tab/>
      </w:r>
      <w:r>
        <w:tab/>
      </w:r>
      <w:r>
        <w:tab/>
        <w:t>3</w:t>
      </w:r>
    </w:p>
    <w:p w:rsidR="002A7361" w:rsidRDefault="002A7361" w:rsidP="00C02C67">
      <w:r>
        <w:t>Súdržné zeminy F3, F6, F8</w:t>
      </w:r>
      <w:r>
        <w:tab/>
      </w:r>
      <w:r>
        <w:tab/>
      </w:r>
      <w:r>
        <w:tab/>
      </w:r>
      <w:r>
        <w:tab/>
        <w:t>2 – 3</w:t>
      </w:r>
    </w:p>
    <w:p w:rsidR="002A7361" w:rsidRDefault="002A7361" w:rsidP="00C02C67">
      <w:r>
        <w:t xml:space="preserve">Pri realizácii výkopových rýh po okraji cestného telesa je odporúčané plné </w:t>
      </w:r>
      <w:proofErr w:type="spellStart"/>
      <w:r>
        <w:t>paženie</w:t>
      </w:r>
      <w:proofErr w:type="spellEnd"/>
      <w:r>
        <w:t>.</w:t>
      </w:r>
    </w:p>
    <w:p w:rsidR="002A7361" w:rsidRDefault="002A7361" w:rsidP="00C02C67">
      <w:r>
        <w:t>V prípade, ak by boli realizované v území aj iné výkopové ryhy, je nutné ich pažiť nasledovnou úpravou:</w:t>
      </w:r>
    </w:p>
    <w:p w:rsidR="002A7361" w:rsidRDefault="002A7361" w:rsidP="002A7361">
      <w:pPr>
        <w:pStyle w:val="Odsekzoznamu"/>
        <w:numPr>
          <w:ilvl w:val="0"/>
          <w:numId w:val="8"/>
        </w:numPr>
      </w:pPr>
      <w:r>
        <w:t>do 1,5m</w:t>
      </w:r>
      <w:r>
        <w:tab/>
      </w:r>
      <w:r>
        <w:tab/>
      </w:r>
      <w:r>
        <w:tab/>
        <w:t>bez paženia</w:t>
      </w:r>
    </w:p>
    <w:p w:rsidR="002A7361" w:rsidRDefault="002A7361" w:rsidP="002A7361">
      <w:pPr>
        <w:pStyle w:val="Odsekzoznamu"/>
        <w:numPr>
          <w:ilvl w:val="0"/>
          <w:numId w:val="8"/>
        </w:numPr>
      </w:pPr>
      <w:r>
        <w:t>od 1,m – 3,0m</w:t>
      </w:r>
      <w:r>
        <w:tab/>
      </w:r>
      <w:r>
        <w:tab/>
      </w:r>
      <w:proofErr w:type="spellStart"/>
      <w:r>
        <w:t>paženie</w:t>
      </w:r>
      <w:proofErr w:type="spellEnd"/>
      <w:r>
        <w:t xml:space="preserve"> s medzerami</w:t>
      </w:r>
    </w:p>
    <w:p w:rsidR="002A7361" w:rsidRDefault="002A7361" w:rsidP="002A7361">
      <w:pPr>
        <w:pStyle w:val="Odsekzoznamu"/>
        <w:numPr>
          <w:ilvl w:val="0"/>
          <w:numId w:val="8"/>
        </w:numPr>
      </w:pPr>
      <w:r>
        <w:t>3,0m a hlbšie</w:t>
      </w:r>
      <w:r>
        <w:tab/>
      </w:r>
      <w:r>
        <w:tab/>
      </w:r>
      <w:proofErr w:type="spellStart"/>
      <w:r>
        <w:t>paženie</w:t>
      </w:r>
      <w:proofErr w:type="spellEnd"/>
      <w:r>
        <w:t xml:space="preserve"> bez medzier</w:t>
      </w:r>
    </w:p>
    <w:p w:rsidR="002A7361" w:rsidRDefault="007D2A3D" w:rsidP="002A7361">
      <w:r>
        <w:t>V prípade vykonávania zemných prác v zhoršených klimatických podmienkach je potrebné uvažovať s lepivosťou.</w:t>
      </w:r>
    </w:p>
    <w:p w:rsidR="007D2A3D" w:rsidRDefault="007D2A3D" w:rsidP="002A7361">
      <w:r>
        <w:rPr>
          <w:noProof/>
          <w:lang w:eastAsia="sk-SK"/>
        </w:rPr>
        <w:lastRenderedPageBreak/>
        <w:drawing>
          <wp:inline distT="0" distB="0" distL="0" distR="0" wp14:anchorId="73F96B6D" wp14:editId="429B38EC">
            <wp:extent cx="5760720" cy="6243320"/>
            <wp:effectExtent l="0" t="0" r="0" b="5080"/>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3.png"/>
                    <pic:cNvPicPr/>
                  </pic:nvPicPr>
                  <pic:blipFill>
                    <a:blip r:embed="rId12">
                      <a:extLst>
                        <a:ext uri="{28A0092B-C50C-407E-A947-70E740481C1C}">
                          <a14:useLocalDpi xmlns:a14="http://schemas.microsoft.com/office/drawing/2010/main" val="0"/>
                        </a:ext>
                      </a:extLst>
                    </a:blip>
                    <a:stretch>
                      <a:fillRect/>
                    </a:stretch>
                  </pic:blipFill>
                  <pic:spPr>
                    <a:xfrm>
                      <a:off x="0" y="0"/>
                      <a:ext cx="5760720" cy="6243320"/>
                    </a:xfrm>
                    <a:prstGeom prst="rect">
                      <a:avLst/>
                    </a:prstGeom>
                  </pic:spPr>
                </pic:pic>
              </a:graphicData>
            </a:graphic>
          </wp:inline>
        </w:drawing>
      </w:r>
    </w:p>
    <w:p w:rsidR="00C02C67" w:rsidRDefault="007D2A3D" w:rsidP="00C02C67">
      <w:r>
        <w:rPr>
          <w:noProof/>
          <w:lang w:eastAsia="sk-SK"/>
        </w:rPr>
        <w:lastRenderedPageBreak/>
        <w:drawing>
          <wp:inline distT="0" distB="0" distL="0" distR="0" wp14:anchorId="57E3872E" wp14:editId="4EC5DA8F">
            <wp:extent cx="5627024" cy="3933646"/>
            <wp:effectExtent l="0" t="0" r="0" b="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37754" cy="3941147"/>
                    </a:xfrm>
                    <a:prstGeom prst="rect">
                      <a:avLst/>
                    </a:prstGeom>
                    <a:noFill/>
                    <a:ln>
                      <a:noFill/>
                    </a:ln>
                  </pic:spPr>
                </pic:pic>
              </a:graphicData>
            </a:graphic>
          </wp:inline>
        </w:drawing>
      </w:r>
    </w:p>
    <w:p w:rsidR="007D2A3D" w:rsidRDefault="007D2A3D" w:rsidP="00C02C67">
      <w:r>
        <w:rPr>
          <w:noProof/>
          <w:lang w:eastAsia="sk-SK"/>
        </w:rPr>
        <w:drawing>
          <wp:inline distT="0" distB="0" distL="0" distR="0" wp14:anchorId="175E7A8A" wp14:editId="1E8FCAC4">
            <wp:extent cx="5676197" cy="3976778"/>
            <wp:effectExtent l="0" t="0" r="1270" b="508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9363" cy="3978996"/>
                    </a:xfrm>
                    <a:prstGeom prst="rect">
                      <a:avLst/>
                    </a:prstGeom>
                    <a:noFill/>
                    <a:ln>
                      <a:noFill/>
                    </a:ln>
                  </pic:spPr>
                </pic:pic>
              </a:graphicData>
            </a:graphic>
          </wp:inline>
        </w:drawing>
      </w:r>
    </w:p>
    <w:p w:rsidR="00653E21" w:rsidRPr="00C02C67" w:rsidRDefault="00653E21" w:rsidP="00C02C67">
      <w:r>
        <w:rPr>
          <w:noProof/>
          <w:lang w:eastAsia="sk-SK"/>
        </w:rPr>
        <w:lastRenderedPageBreak/>
        <w:drawing>
          <wp:inline distT="0" distB="0" distL="0" distR="0" wp14:anchorId="0D627163" wp14:editId="14A48E93">
            <wp:extent cx="5760720" cy="8521065"/>
            <wp:effectExtent l="0" t="0" r="0"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05.png"/>
                    <pic:cNvPicPr/>
                  </pic:nvPicPr>
                  <pic:blipFill>
                    <a:blip r:embed="rId15">
                      <a:extLst>
                        <a:ext uri="{28A0092B-C50C-407E-A947-70E740481C1C}">
                          <a14:useLocalDpi xmlns:a14="http://schemas.microsoft.com/office/drawing/2010/main" val="0"/>
                        </a:ext>
                      </a:extLst>
                    </a:blip>
                    <a:stretch>
                      <a:fillRect/>
                    </a:stretch>
                  </pic:blipFill>
                  <pic:spPr>
                    <a:xfrm>
                      <a:off x="0" y="0"/>
                      <a:ext cx="5760720" cy="8521065"/>
                    </a:xfrm>
                    <a:prstGeom prst="rect">
                      <a:avLst/>
                    </a:prstGeom>
                  </pic:spPr>
                </pic:pic>
              </a:graphicData>
            </a:graphic>
          </wp:inline>
        </w:drawing>
      </w:r>
    </w:p>
    <w:p w:rsidR="005C7F37" w:rsidRDefault="005C7F37" w:rsidP="003972A6">
      <w:pPr>
        <w:ind w:firstLine="435"/>
        <w:jc w:val="both"/>
      </w:pPr>
    </w:p>
    <w:p w:rsidR="00C00E65" w:rsidRDefault="00C00E65" w:rsidP="00D319F1">
      <w:pPr>
        <w:jc w:val="both"/>
      </w:pPr>
    </w:p>
    <w:p w:rsidR="00E11DB2" w:rsidRDefault="00E11DB2" w:rsidP="003972A6">
      <w:pPr>
        <w:ind w:firstLine="435"/>
        <w:jc w:val="both"/>
      </w:pPr>
      <w:r>
        <w:t>Pri dimenzovaní základových konštrukcií boli uvažované nasledovné základové pomery:</w:t>
      </w:r>
    </w:p>
    <w:p w:rsidR="00E11DB2" w:rsidRDefault="00E11DB2" w:rsidP="005C7F37">
      <w:pPr>
        <w:pStyle w:val="Odsekzoznamu"/>
        <w:numPr>
          <w:ilvl w:val="0"/>
          <w:numId w:val="2"/>
        </w:numPr>
        <w:jc w:val="both"/>
      </w:pPr>
      <w:r>
        <w:t>stavenisko je vhodné na zakladanie,</w:t>
      </w:r>
    </w:p>
    <w:p w:rsidR="00E11DB2" w:rsidRDefault="00E11DB2" w:rsidP="005C7F37">
      <w:pPr>
        <w:pStyle w:val="Odsekzoznamu"/>
        <w:numPr>
          <w:ilvl w:val="0"/>
          <w:numId w:val="2"/>
        </w:numPr>
        <w:jc w:val="both"/>
      </w:pPr>
      <w:r>
        <w:t>základové pomery sú nenáročné na zakladanie,</w:t>
      </w:r>
    </w:p>
    <w:p w:rsidR="00D94084" w:rsidRDefault="00D94084" w:rsidP="005C7F37">
      <w:pPr>
        <w:pStyle w:val="Odsekzoznamu"/>
        <w:numPr>
          <w:ilvl w:val="0"/>
          <w:numId w:val="2"/>
        </w:numPr>
        <w:jc w:val="both"/>
      </w:pPr>
      <w:r>
        <w:t>s podzemnou vodou sa neuvažuje,</w:t>
      </w:r>
    </w:p>
    <w:p w:rsidR="00E11DB2" w:rsidRDefault="00E11DB2" w:rsidP="005C7F37">
      <w:pPr>
        <w:pStyle w:val="Odsekzoznamu"/>
        <w:numPr>
          <w:ilvl w:val="0"/>
          <w:numId w:val="2"/>
        </w:numPr>
        <w:jc w:val="both"/>
      </w:pPr>
      <w:r>
        <w:t>základy sú kategorizované do prvej geotechnickej kategórie,</w:t>
      </w:r>
    </w:p>
    <w:p w:rsidR="00763600" w:rsidRPr="00763600" w:rsidRDefault="00E11DB2" w:rsidP="005C7F37">
      <w:pPr>
        <w:pStyle w:val="Odsekzoznamu"/>
        <w:numPr>
          <w:ilvl w:val="0"/>
          <w:numId w:val="2"/>
        </w:numPr>
        <w:jc w:val="both"/>
      </w:pPr>
      <w:r>
        <w:rPr>
          <w:rFonts w:eastAsiaTheme="minorEastAsia"/>
        </w:rPr>
        <w:t xml:space="preserve">na mieste staveniska nie sú a ani v minulosti neboli zosuvné územia, násypy, zaplavované územia, bansky podrúbané územia, seizmicky aktívne podložie, </w:t>
      </w:r>
      <w:r w:rsidR="00F40246">
        <w:rPr>
          <w:rFonts w:eastAsiaTheme="minorEastAsia"/>
        </w:rPr>
        <w:t>staré základy, znečistené pôdy a podzemné vody ani staré korytá riek.</w:t>
      </w:r>
    </w:p>
    <w:p w:rsidR="00E928CD" w:rsidRDefault="00763600" w:rsidP="00C00E65">
      <w:pPr>
        <w:jc w:val="both"/>
      </w:pPr>
      <w:r>
        <w:t>Základovú škáru vylepšíme zhutnením štrkov</w:t>
      </w:r>
      <w:r w:rsidR="00D87361">
        <w:t>ého</w:t>
      </w:r>
      <w:r>
        <w:t xml:space="preserve"> vankúš</w:t>
      </w:r>
      <w:r w:rsidR="00D87361">
        <w:t>a</w:t>
      </w:r>
      <w:r>
        <w:t xml:space="preserve"> hrúbky </w:t>
      </w:r>
      <w:r w:rsidR="00D319F1">
        <w:t>20</w:t>
      </w:r>
      <w:r w:rsidR="00D87361">
        <w:t>0</w:t>
      </w:r>
      <w:r>
        <w:t>mm zh</w:t>
      </w:r>
      <w:r w:rsidR="00D87361">
        <w:t>ut</w:t>
      </w:r>
      <w:r w:rsidR="00C47E3D">
        <w:t>nených na 0,20</w:t>
      </w:r>
      <w:r>
        <w:t xml:space="preserve">MPa. </w:t>
      </w:r>
    </w:p>
    <w:p w:rsidR="00BF1F2F" w:rsidRDefault="00BF1F2F" w:rsidP="00C00E65">
      <w:pPr>
        <w:jc w:val="both"/>
      </w:pPr>
      <w:r>
        <w:t>Odporúčané skony šikmých vzťahov dočasných výkopov:</w:t>
      </w:r>
    </w:p>
    <w:p w:rsidR="00BF1F2F" w:rsidRDefault="00BF1F2F" w:rsidP="00C00E65">
      <w:pPr>
        <w:jc w:val="both"/>
      </w:pPr>
      <w:r>
        <w:rPr>
          <w:noProof/>
          <w:lang w:eastAsia="sk-SK"/>
        </w:rPr>
        <w:drawing>
          <wp:inline distT="0" distB="0" distL="0" distR="0" wp14:anchorId="07FE6C4E" wp14:editId="468DAA14">
            <wp:extent cx="5753735" cy="2078990"/>
            <wp:effectExtent l="0" t="0" r="0" b="0"/>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735" cy="2078990"/>
                    </a:xfrm>
                    <a:prstGeom prst="rect">
                      <a:avLst/>
                    </a:prstGeom>
                    <a:noFill/>
                    <a:ln>
                      <a:noFill/>
                    </a:ln>
                  </pic:spPr>
                </pic:pic>
              </a:graphicData>
            </a:graphic>
          </wp:inline>
        </w:drawing>
      </w:r>
    </w:p>
    <w:p w:rsidR="00BF1F2F" w:rsidRDefault="00BF1F2F" w:rsidP="00C00E65">
      <w:pPr>
        <w:jc w:val="both"/>
      </w:pPr>
      <w:r>
        <w:t>Pre ílovité zeminy volíme dočasný sklon v pomere 1:0,5.</w:t>
      </w:r>
    </w:p>
    <w:p w:rsidR="005842F2" w:rsidRDefault="005842F2" w:rsidP="005842F2">
      <w:pPr>
        <w:pStyle w:val="Nadpis2"/>
        <w:numPr>
          <w:ilvl w:val="1"/>
          <w:numId w:val="1"/>
        </w:numPr>
      </w:pPr>
      <w:bookmarkStart w:id="7" w:name="_Toc24727287"/>
      <w:r>
        <w:t>BÚRACIE PRÁCE</w:t>
      </w:r>
      <w:bookmarkEnd w:id="7"/>
    </w:p>
    <w:p w:rsidR="00F50DEA" w:rsidRDefault="00F50DEA" w:rsidP="00F50DEA"/>
    <w:p w:rsidR="00F50DEA" w:rsidRDefault="00F50DEA" w:rsidP="00D91741">
      <w:pPr>
        <w:ind w:firstLine="435"/>
        <w:jc w:val="both"/>
      </w:pPr>
      <w:r>
        <w:t xml:space="preserve">Búracie práce riešia </w:t>
      </w:r>
      <w:r w:rsidR="00D91741">
        <w:t xml:space="preserve">odstránenie existujúceho oporného múru v plnom rozsahu. Železobetónový oporný múr je nutné odstrániť postupne v smere zhora nadol. V čase búracích prác je nutné odstaviť dopravu na priľahlej cestnej komunikácii. V situačnom výkrese a v rezoch časti ASR sú zaznačené pôdorysné a výškopisné trasy inžinierskych sietí. V okolí 3,00m od </w:t>
      </w:r>
      <w:r w:rsidR="00256273">
        <w:t>trás inžiniersky</w:t>
      </w:r>
      <w:r w:rsidR="00D91741">
        <w:t xml:space="preserve">ch sietí je zakázané používať ťažkú strojnú techniku, odporúčam používať len elektrické ručné náradie. Oporný múr </w:t>
      </w:r>
      <w:r w:rsidR="00D91741">
        <w:lastRenderedPageBreak/>
        <w:t xml:space="preserve">odstrániť v plnom rozsahu vrátane základových konštrukcií a existujúceho oplotenia zabudované v korune oporného múru. </w:t>
      </w:r>
    </w:p>
    <w:p w:rsidR="00D91741" w:rsidRDefault="00D91741" w:rsidP="00D91741">
      <w:pPr>
        <w:ind w:firstLine="435"/>
        <w:jc w:val="both"/>
      </w:pPr>
      <w:r>
        <w:t xml:space="preserve">Kvôli búracím prácam a stavebným prácam na novovybudovanom opornom múre je nutné vybúrať aj časť cesty a zrealizovať výkopovú ryhu v okolí riešeného telesa. </w:t>
      </w:r>
    </w:p>
    <w:p w:rsidR="005842F2" w:rsidRDefault="007E60FA" w:rsidP="006A7974">
      <w:pPr>
        <w:ind w:firstLine="435"/>
        <w:jc w:val="both"/>
      </w:pPr>
      <w:r>
        <w:t xml:space="preserve">Pri vykonávaní búracích prác sa musia staticky zabezpečiť všetky nosné konštrukcie </w:t>
      </w:r>
      <w:r w:rsidR="00D91741">
        <w:t xml:space="preserve">susedných </w:t>
      </w:r>
      <w:r>
        <w:t xml:space="preserve">budov, ktoré by sa vplyvom búracích prác mohli poškodiť. </w:t>
      </w:r>
    </w:p>
    <w:p w:rsidR="00D91741" w:rsidRPr="005842F2" w:rsidRDefault="00D91741" w:rsidP="00256273">
      <w:pPr>
        <w:jc w:val="both"/>
      </w:pPr>
    </w:p>
    <w:p w:rsidR="001D1439" w:rsidRDefault="00B34F4E" w:rsidP="00B34F4E">
      <w:pPr>
        <w:pStyle w:val="Nadpis2"/>
        <w:numPr>
          <w:ilvl w:val="1"/>
          <w:numId w:val="1"/>
        </w:numPr>
      </w:pPr>
      <w:bookmarkStart w:id="8" w:name="_Toc24727288"/>
      <w:r>
        <w:t>POUŽITÉ NORMY</w:t>
      </w:r>
      <w:bookmarkEnd w:id="8"/>
    </w:p>
    <w:p w:rsidR="00B34F4E" w:rsidRPr="00B34F4E" w:rsidRDefault="00B34F4E" w:rsidP="00B34F4E"/>
    <w:p w:rsidR="00B34F4E" w:rsidRDefault="00B34F4E" w:rsidP="005C7F37">
      <w:pPr>
        <w:pStyle w:val="Odsekzoznamu"/>
        <w:numPr>
          <w:ilvl w:val="0"/>
          <w:numId w:val="5"/>
        </w:numPr>
        <w:jc w:val="both"/>
      </w:pPr>
      <w:r>
        <w:t>STN EN 1990 – 1 Zásady navrhovania konštrukcií</w:t>
      </w:r>
    </w:p>
    <w:p w:rsidR="00B34F4E" w:rsidRDefault="00B34F4E" w:rsidP="005C7F37">
      <w:pPr>
        <w:pStyle w:val="Odsekzoznamu"/>
        <w:numPr>
          <w:ilvl w:val="0"/>
          <w:numId w:val="5"/>
        </w:numPr>
        <w:jc w:val="both"/>
      </w:pPr>
      <w:r>
        <w:t>STN EN 1991 – 1 Zaťaženie konštrukcií</w:t>
      </w:r>
    </w:p>
    <w:p w:rsidR="00B34F4E" w:rsidRDefault="00B34F4E" w:rsidP="005C7F37">
      <w:pPr>
        <w:pStyle w:val="Odsekzoznamu"/>
        <w:numPr>
          <w:ilvl w:val="0"/>
          <w:numId w:val="5"/>
        </w:numPr>
        <w:jc w:val="both"/>
      </w:pPr>
      <w:r>
        <w:t>STN EN 1992 – 1 Navrhovanie betónových konštrukcií</w:t>
      </w:r>
    </w:p>
    <w:p w:rsidR="00B34F4E" w:rsidRDefault="00B34F4E" w:rsidP="005C7F37">
      <w:pPr>
        <w:pStyle w:val="Odsekzoznamu"/>
        <w:numPr>
          <w:ilvl w:val="0"/>
          <w:numId w:val="5"/>
        </w:numPr>
        <w:jc w:val="both"/>
      </w:pPr>
      <w:r>
        <w:t>STN EN 1993 – 1 Navrhovanie oceľových konštrukcií</w:t>
      </w:r>
    </w:p>
    <w:p w:rsidR="00B34F4E" w:rsidRDefault="00B34F4E" w:rsidP="005C7F37">
      <w:pPr>
        <w:pStyle w:val="Odsekzoznamu"/>
        <w:numPr>
          <w:ilvl w:val="0"/>
          <w:numId w:val="5"/>
        </w:numPr>
        <w:jc w:val="both"/>
      </w:pPr>
      <w:r>
        <w:t>STN EN 1997 – 1 Navrhovanie geotechnických konštrukcií</w:t>
      </w:r>
    </w:p>
    <w:p w:rsidR="00EC074E" w:rsidRDefault="00EC074E" w:rsidP="005C7F37">
      <w:pPr>
        <w:pStyle w:val="Odsekzoznamu"/>
        <w:numPr>
          <w:ilvl w:val="0"/>
          <w:numId w:val="5"/>
        </w:numPr>
        <w:jc w:val="both"/>
      </w:pPr>
      <w:r>
        <w:t>STN 73 1001 – Zakladanie stavieb</w:t>
      </w:r>
    </w:p>
    <w:p w:rsidR="00EC074E" w:rsidRDefault="00EC074E" w:rsidP="005C7F37">
      <w:pPr>
        <w:pStyle w:val="Odsekzoznamu"/>
        <w:numPr>
          <w:ilvl w:val="0"/>
          <w:numId w:val="5"/>
        </w:numPr>
        <w:jc w:val="both"/>
      </w:pPr>
      <w:r>
        <w:t>Statické tabuľky</w:t>
      </w:r>
    </w:p>
    <w:p w:rsidR="006A7974" w:rsidRDefault="006A7974" w:rsidP="006A7974">
      <w:pPr>
        <w:pStyle w:val="Odsekzoznamu"/>
        <w:jc w:val="both"/>
      </w:pPr>
    </w:p>
    <w:p w:rsidR="00CE1F69" w:rsidRDefault="002B46AD" w:rsidP="00CE1F69">
      <w:pPr>
        <w:pStyle w:val="Nadpis2"/>
        <w:numPr>
          <w:ilvl w:val="1"/>
          <w:numId w:val="1"/>
        </w:numPr>
        <w:rPr>
          <w:rFonts w:cs="Arial"/>
        </w:rPr>
      </w:pPr>
      <w:bookmarkStart w:id="9" w:name="_Toc24727289"/>
      <w:r w:rsidRPr="002B46AD">
        <w:rPr>
          <w:rFonts w:cs="Arial"/>
        </w:rPr>
        <w:t>POPIS NOSNÝCH KONŠTRUKCIÍ A STATICKÉ SCHÉMY</w:t>
      </w:r>
      <w:bookmarkEnd w:id="9"/>
    </w:p>
    <w:p w:rsidR="00B34F4E" w:rsidRDefault="00B34F4E" w:rsidP="004D42E9">
      <w:pPr>
        <w:jc w:val="center"/>
      </w:pPr>
    </w:p>
    <w:p w:rsidR="00256273" w:rsidRPr="00EC074E" w:rsidRDefault="001205DE" w:rsidP="006A7974">
      <w:pPr>
        <w:ind w:firstLine="435"/>
        <w:jc w:val="both"/>
      </w:pPr>
      <w:r w:rsidRPr="001205DE">
        <w:t xml:space="preserve">Novovybudovaný oporný múr </w:t>
      </w:r>
      <w:r>
        <w:t>je riešený ak monolitický železobetónový gravitačný oporný múr</w:t>
      </w:r>
      <w:r w:rsidR="00D80C69">
        <w:t xml:space="preserve"> so zarážkou</w:t>
      </w:r>
      <w:r>
        <w:t>. Betón oporného múru je z </w:t>
      </w:r>
      <w:proofErr w:type="spellStart"/>
      <w:r>
        <w:t>vodostavebného</w:t>
      </w:r>
      <w:proofErr w:type="spellEnd"/>
      <w:r>
        <w:t xml:space="preserve"> betónu triedy C25/30 podľa STN EN 206 – 1:</w:t>
      </w:r>
      <w:r>
        <w:tab/>
      </w:r>
      <w:r w:rsidRPr="001205DE">
        <w:rPr>
          <w:b/>
        </w:rPr>
        <w:t>Betón STN EN 206-1 – C25/30 – XF2</w:t>
      </w:r>
      <w:r w:rsidR="00D80C69">
        <w:rPr>
          <w:b/>
        </w:rPr>
        <w:t>/XC2</w:t>
      </w:r>
      <w:r w:rsidRPr="001205DE">
        <w:rPr>
          <w:b/>
        </w:rPr>
        <w:t>(SK) – Cl 0,4 – D</w:t>
      </w:r>
      <w:r w:rsidRPr="001205DE">
        <w:rPr>
          <w:b/>
          <w:vertAlign w:val="subscript"/>
        </w:rPr>
        <w:t>max</w:t>
      </w:r>
      <w:r w:rsidRPr="001205DE">
        <w:rPr>
          <w:b/>
        </w:rPr>
        <w:t>16 – S3 – max. pr</w:t>
      </w:r>
      <w:r w:rsidR="00EC074E">
        <w:rPr>
          <w:b/>
        </w:rPr>
        <w:t>iesak 50mm podľa STN EN 12390-8</w:t>
      </w:r>
      <w:r w:rsidR="00EC074E">
        <w:t>. Oceľová betonárska výstuže je triedy B500B R 10 505.</w:t>
      </w:r>
    </w:p>
    <w:p w:rsidR="00D80C69" w:rsidRDefault="00D80C69" w:rsidP="006A7974">
      <w:pPr>
        <w:ind w:firstLine="435"/>
        <w:jc w:val="both"/>
      </w:pPr>
      <w:r>
        <w:t>Približná dĺžka oporného múru v meraná v korune je približne 52,930m. Oporný múr má základový pás uložený v nezámrznej hĺbke terénu min. 0,95m pod upraveným terénom. Základový pás má po celej dĺžke konštantnú výšku 500mm</w:t>
      </w:r>
      <w:r w:rsidR="00EC074E">
        <w:t xml:space="preserve">, šírka základového pásu je v nižšej výške oporného múru 1,300m a v ostatných prípadoch je konštantnej šírky 1,800m. Zarážka základového pásu je konštantnej šírky 400mm a konštantnej výšky 800mm, zarážka je umiestnená z rubovej strany oporného múru. </w:t>
      </w:r>
    </w:p>
    <w:p w:rsidR="00033073" w:rsidRPr="00247E56" w:rsidRDefault="00033073" w:rsidP="00033073">
      <w:pPr>
        <w:jc w:val="right"/>
        <w:rPr>
          <w:b/>
        </w:rPr>
      </w:pPr>
      <w:r w:rsidRPr="00247E56">
        <w:rPr>
          <w:b/>
        </w:rPr>
        <w:t>ZÁKLADOVÉ KONŠTRUKCIE VYHOVUJÚ POSÚDENIU!</w:t>
      </w:r>
    </w:p>
    <w:p w:rsidR="00033073" w:rsidRDefault="00033073" w:rsidP="006A7974">
      <w:pPr>
        <w:ind w:firstLine="435"/>
        <w:jc w:val="both"/>
      </w:pPr>
    </w:p>
    <w:p w:rsidR="00033073" w:rsidRDefault="00033073" w:rsidP="006A7974">
      <w:pPr>
        <w:ind w:firstLine="435"/>
        <w:jc w:val="both"/>
      </w:pPr>
    </w:p>
    <w:p w:rsidR="00EC074E" w:rsidRDefault="00EC074E" w:rsidP="006A7974">
      <w:pPr>
        <w:ind w:firstLine="435"/>
        <w:jc w:val="both"/>
      </w:pPr>
      <w:r>
        <w:lastRenderedPageBreak/>
        <w:t xml:space="preserve">Nadzemná časť oporného múru je konštantnej hrúbky 300mm po celej dĺžke oporného múru. Konštantná vzdialenosť je aj medzi lícnou stranou múru a vonkajšou hranou základového pásu, táto hodnota je 500mm. Výška nadzemnej časti oporného múru je premenlivá od približne 1,250m po približne 1,965m. </w:t>
      </w:r>
    </w:p>
    <w:p w:rsidR="00EC074E" w:rsidRPr="00D80C69" w:rsidRDefault="00EC074E" w:rsidP="006A7974">
      <w:pPr>
        <w:ind w:firstLine="435"/>
        <w:jc w:val="both"/>
      </w:pPr>
      <w:r>
        <w:t>Navrhovaný stav oporného múra je riešený ako úplný zásyp vonkajšej strany základového pásu vrátane násypu zo zeminy o mocnosti min 100mm. Rubová strana oporného múra sa zasype</w:t>
      </w:r>
      <w:r w:rsidR="008A6F6E">
        <w:t xml:space="preserve"> a skladba vozovky sa ukončí</w:t>
      </w:r>
      <w:r>
        <w:t xml:space="preserve"> m</w:t>
      </w:r>
      <w:r w:rsidR="008A6F6E">
        <w:t>inimálne</w:t>
      </w:r>
      <w:r>
        <w:t xml:space="preserve"> 100mm od koruny o</w:t>
      </w:r>
      <w:r w:rsidR="008A6F6E">
        <w:t>porného múru. Súčasťou násypov</w:t>
      </w:r>
      <w:r>
        <w:t xml:space="preserve"> na rubovej strane musí byť trativod alebo drenážny sy</w:t>
      </w:r>
      <w:r w:rsidR="008A6F6E">
        <w:t>s</w:t>
      </w:r>
      <w:r>
        <w:t xml:space="preserve">tém potrubí uložený v štrkovom zásype. </w:t>
      </w:r>
      <w:r w:rsidR="008A6F6E">
        <w:t xml:space="preserve">Teleso oporného múra musí byť z rubovej strany chránené hydroizolačnou konštrukciou – napr. </w:t>
      </w:r>
      <w:proofErr w:type="spellStart"/>
      <w:r w:rsidR="008A6F6E">
        <w:t>nopovou</w:t>
      </w:r>
      <w:proofErr w:type="spellEnd"/>
      <w:r w:rsidR="008A6F6E">
        <w:t xml:space="preserve"> fóliou. </w:t>
      </w:r>
      <w:r>
        <w:t xml:space="preserve">Spätný zásyp rubovej strany oporného múru pôvodnou zeminou je vylúčený. Spätný zásyp realizovať len z triedeného kameniva frakcie 0-63mm zo </w:t>
      </w:r>
      <w:proofErr w:type="spellStart"/>
      <w:r>
        <w:t>štrkodrvy</w:t>
      </w:r>
      <w:proofErr w:type="spellEnd"/>
      <w:r>
        <w:t xml:space="preserve"> triedy G3 podľa STN 73 1001.</w:t>
      </w:r>
    </w:p>
    <w:p w:rsidR="00B34F4E" w:rsidRPr="00247E56" w:rsidRDefault="00247E56" w:rsidP="00033073">
      <w:pPr>
        <w:jc w:val="right"/>
        <w:rPr>
          <w:b/>
        </w:rPr>
      </w:pPr>
      <w:r w:rsidRPr="00247E56">
        <w:rPr>
          <w:b/>
        </w:rPr>
        <w:t>KONŠTRUKCIE VYHOVUJÚ POSÚDENIU!</w:t>
      </w:r>
    </w:p>
    <w:p w:rsidR="00967D46" w:rsidRPr="00967D46" w:rsidRDefault="00033073" w:rsidP="00967D46">
      <w:pPr>
        <w:ind w:firstLine="435"/>
        <w:jc w:val="both"/>
      </w:pPr>
      <w:r>
        <w:t xml:space="preserve">Súčasťou koruny oporného múru budú zabetónované oceľové platničky, ktoré budú slúžiť pre montáž oplotenia susedných parciel.  </w:t>
      </w:r>
    </w:p>
    <w:p w:rsidR="00940FE6" w:rsidRDefault="000B4930" w:rsidP="005842F2">
      <w:pPr>
        <w:pStyle w:val="Nadpis2"/>
        <w:numPr>
          <w:ilvl w:val="1"/>
          <w:numId w:val="1"/>
        </w:numPr>
      </w:pPr>
      <w:bookmarkStart w:id="10" w:name="_Toc24727290"/>
      <w:r w:rsidRPr="000B4930">
        <w:t>P</w:t>
      </w:r>
      <w:r w:rsidR="001E7045">
        <w:t>OUŽITÉ</w:t>
      </w:r>
      <w:r w:rsidRPr="000B4930">
        <w:t xml:space="preserve"> </w:t>
      </w:r>
      <w:r w:rsidR="001E7045">
        <w:t>MATERIÁLY</w:t>
      </w:r>
      <w:bookmarkEnd w:id="10"/>
      <w:r w:rsidRPr="000B4930">
        <w:t xml:space="preserve"> </w:t>
      </w:r>
    </w:p>
    <w:p w:rsidR="0011258B" w:rsidRDefault="0011258B" w:rsidP="00967D46">
      <w:pPr>
        <w:jc w:val="both"/>
      </w:pPr>
    </w:p>
    <w:p w:rsidR="00186A7F" w:rsidRDefault="00186A7F" w:rsidP="00C03F06">
      <w:pPr>
        <w:ind w:firstLine="426"/>
        <w:jc w:val="both"/>
      </w:pPr>
      <w:r>
        <w:t xml:space="preserve">Pre všetky </w:t>
      </w:r>
      <w:r>
        <w:rPr>
          <w:b/>
          <w:u w:val="single"/>
        </w:rPr>
        <w:t>železobetónové</w:t>
      </w:r>
      <w:r w:rsidRPr="00E43048">
        <w:rPr>
          <w:b/>
          <w:u w:val="single"/>
        </w:rPr>
        <w:t xml:space="preserve"> konštrukcie</w:t>
      </w:r>
      <w:r w:rsidR="00B4098E">
        <w:t xml:space="preserve"> </w:t>
      </w:r>
      <w:r>
        <w:t xml:space="preserve">bude použitý </w:t>
      </w:r>
      <w:proofErr w:type="spellStart"/>
      <w:r w:rsidR="00C83E74">
        <w:t>vodostavebný</w:t>
      </w:r>
      <w:proofErr w:type="spellEnd"/>
      <w:r w:rsidR="00C83E74">
        <w:t xml:space="preserve"> </w:t>
      </w:r>
      <w:r>
        <w:t xml:space="preserve">betón triedy </w:t>
      </w:r>
      <w:r w:rsidRPr="00FA6860">
        <w:rPr>
          <w:b/>
        </w:rPr>
        <w:t>C</w:t>
      </w:r>
      <w:r w:rsidR="00E92655">
        <w:rPr>
          <w:b/>
        </w:rPr>
        <w:t>2</w:t>
      </w:r>
      <w:r w:rsidR="00C83E74">
        <w:rPr>
          <w:b/>
        </w:rPr>
        <w:t>5</w:t>
      </w:r>
      <w:r>
        <w:rPr>
          <w:b/>
        </w:rPr>
        <w:t>/</w:t>
      </w:r>
      <w:r w:rsidR="00C83E74">
        <w:rPr>
          <w:b/>
        </w:rPr>
        <w:t>30</w:t>
      </w:r>
      <w:r>
        <w:rPr>
          <w:b/>
        </w:rPr>
        <w:t xml:space="preserve"> </w:t>
      </w:r>
      <w:r>
        <w:t>podľa STN EN 206-1:</w:t>
      </w:r>
    </w:p>
    <w:p w:rsidR="00C83E74" w:rsidRDefault="00C83E74" w:rsidP="00C03F06">
      <w:pPr>
        <w:ind w:firstLine="426"/>
        <w:jc w:val="both"/>
        <w:rPr>
          <w:b/>
        </w:rPr>
      </w:pPr>
      <w:r w:rsidRPr="00C83E74">
        <w:t>Betón</w:t>
      </w:r>
      <w:r w:rsidRPr="001205DE">
        <w:rPr>
          <w:b/>
        </w:rPr>
        <w:t xml:space="preserve"> STN EN 206-1 – C25/30 – XF2</w:t>
      </w:r>
      <w:r>
        <w:rPr>
          <w:b/>
        </w:rPr>
        <w:t>/XC2</w:t>
      </w:r>
      <w:r w:rsidRPr="001205DE">
        <w:rPr>
          <w:b/>
        </w:rPr>
        <w:t>(SK) – Cl 0,4 – D</w:t>
      </w:r>
      <w:r w:rsidRPr="001205DE">
        <w:rPr>
          <w:b/>
          <w:vertAlign w:val="subscript"/>
        </w:rPr>
        <w:t>max</w:t>
      </w:r>
      <w:r w:rsidRPr="001205DE">
        <w:rPr>
          <w:b/>
        </w:rPr>
        <w:t>16 – S3 – max. pr</w:t>
      </w:r>
      <w:r>
        <w:rPr>
          <w:b/>
        </w:rPr>
        <w:t>iesak 50mm podľa STN EN 12390-8</w:t>
      </w:r>
    </w:p>
    <w:p w:rsidR="00186A7F" w:rsidRDefault="00B10EB1" w:rsidP="00C03F06">
      <w:pPr>
        <w:ind w:firstLine="426"/>
        <w:jc w:val="both"/>
      </w:pPr>
      <w:r>
        <w:t>Oceľová</w:t>
      </w:r>
      <w:r w:rsidR="00D4481B">
        <w:t xml:space="preserve"> výstuž pre železobetónové konštrukcie je triedy </w:t>
      </w:r>
      <w:r>
        <w:rPr>
          <w:b/>
        </w:rPr>
        <w:t>B500B</w:t>
      </w:r>
      <w:r w:rsidR="00D4481B" w:rsidRPr="00C03F06">
        <w:rPr>
          <w:b/>
        </w:rPr>
        <w:t xml:space="preserve">  - R 10</w:t>
      </w:r>
      <w:r w:rsidR="00314D8E">
        <w:rPr>
          <w:b/>
        </w:rPr>
        <w:t> </w:t>
      </w:r>
      <w:r w:rsidR="00D4481B" w:rsidRPr="00C03F06">
        <w:rPr>
          <w:b/>
        </w:rPr>
        <w:t>505</w:t>
      </w:r>
      <w:r w:rsidR="00D4481B">
        <w:t>.</w:t>
      </w:r>
    </w:p>
    <w:p w:rsidR="00314D8E" w:rsidRDefault="00314D8E" w:rsidP="00C03F06">
      <w:pPr>
        <w:ind w:firstLine="426"/>
        <w:jc w:val="both"/>
      </w:pPr>
      <w:r>
        <w:t xml:space="preserve">Krytie betonárskej výstuže jednotné pre celú konštrukciu </w:t>
      </w:r>
      <w:proofErr w:type="spellStart"/>
      <w:r w:rsidRPr="00314D8E">
        <w:rPr>
          <w:b/>
        </w:rPr>
        <w:t>c</w:t>
      </w:r>
      <w:r w:rsidRPr="00314D8E">
        <w:rPr>
          <w:b/>
          <w:vertAlign w:val="subscript"/>
        </w:rPr>
        <w:t>nom</w:t>
      </w:r>
      <w:proofErr w:type="spellEnd"/>
      <w:r w:rsidRPr="00314D8E">
        <w:rPr>
          <w:b/>
        </w:rPr>
        <w:t>=30mm</w:t>
      </w:r>
      <w:r>
        <w:t>.</w:t>
      </w:r>
    </w:p>
    <w:p w:rsidR="00B10EB1" w:rsidRDefault="00B10EB1" w:rsidP="00C03F06">
      <w:pPr>
        <w:ind w:firstLine="426"/>
        <w:jc w:val="both"/>
      </w:pPr>
      <w:r>
        <w:t xml:space="preserve">Pre všetky oceľové konštrukcie bude použitá oceľ </w:t>
      </w:r>
      <w:r w:rsidRPr="00B10EB1">
        <w:rPr>
          <w:b/>
        </w:rPr>
        <w:t>S235</w:t>
      </w:r>
      <w:r>
        <w:t xml:space="preserve">, trieda vyhotovenia oceľových konštrukcií </w:t>
      </w:r>
      <w:r w:rsidRPr="00B10EB1">
        <w:rPr>
          <w:b/>
        </w:rPr>
        <w:t>EXC 2</w:t>
      </w:r>
      <w:r>
        <w:t xml:space="preserve"> podľa STN EN 1090-2: Zhotovovanie oceľových a hliníkových konštrukcií.</w:t>
      </w:r>
    </w:p>
    <w:p w:rsidR="00CE6F80" w:rsidRDefault="00CE6F80" w:rsidP="00C03F06">
      <w:pPr>
        <w:ind w:firstLine="426"/>
        <w:jc w:val="both"/>
      </w:pPr>
    </w:p>
    <w:p w:rsidR="00CE6F80" w:rsidRDefault="00CE6F80" w:rsidP="00C03F06">
      <w:pPr>
        <w:ind w:firstLine="426"/>
        <w:jc w:val="both"/>
      </w:pPr>
    </w:p>
    <w:p w:rsidR="00CE6F80" w:rsidRDefault="00CE6F80" w:rsidP="00C03F06">
      <w:pPr>
        <w:ind w:firstLine="426"/>
        <w:jc w:val="both"/>
      </w:pPr>
    </w:p>
    <w:p w:rsidR="00CE6F80" w:rsidRDefault="00CE6F80" w:rsidP="00C03F06">
      <w:pPr>
        <w:ind w:firstLine="426"/>
        <w:jc w:val="both"/>
      </w:pPr>
    </w:p>
    <w:p w:rsidR="00CE6F80" w:rsidRDefault="00CE6F80" w:rsidP="00CE6F80">
      <w:pPr>
        <w:pStyle w:val="Nadpis2"/>
        <w:numPr>
          <w:ilvl w:val="1"/>
          <w:numId w:val="6"/>
        </w:numPr>
      </w:pPr>
      <w:bookmarkStart w:id="11" w:name="_Toc24727291"/>
      <w:r>
        <w:lastRenderedPageBreak/>
        <w:t>TECHNOLOGICKÝ POSTUP VÝSTAVBY</w:t>
      </w:r>
      <w:bookmarkEnd w:id="11"/>
    </w:p>
    <w:p w:rsidR="00CE6F80" w:rsidRDefault="00CE6F80" w:rsidP="00CE6F80"/>
    <w:p w:rsidR="00CE6F80" w:rsidRDefault="00CE6F80" w:rsidP="00226F7D">
      <w:pPr>
        <w:ind w:firstLine="708"/>
        <w:jc w:val="both"/>
      </w:pPr>
      <w:r>
        <w:t xml:space="preserve">Vzhľadom na miestne pomery odporúčam zrealizovať búracie práce etapovito, takisto ako vybudovanie nových konštrukcií. </w:t>
      </w:r>
      <w:r w:rsidR="0064096F">
        <w:t xml:space="preserve">Pre prítomnosť nepriaznivých súdržných ílovitých zemín je výhodné realizovať výkopové ryhy v čo najkratších úsekoch a na čo najkratšiu dobu. Pri búracích prácach postupovať podľa bodu 1.4 tejto technickej správy. Pre vybudovanie nových konštrukcií je nutne zrealizovať ryhu a dočasné </w:t>
      </w:r>
      <w:proofErr w:type="spellStart"/>
      <w:r w:rsidR="0064096F">
        <w:t>svahovanie</w:t>
      </w:r>
      <w:proofErr w:type="spellEnd"/>
      <w:r w:rsidR="0064096F">
        <w:t xml:space="preserve"> podľa odseku 1.3 tejto technickej správy. Základovú škáru treba zabezpečiť proti sústreďovaniu sa povrchovej vody kvôli možnému </w:t>
      </w:r>
      <w:proofErr w:type="spellStart"/>
      <w:r w:rsidR="0064096F">
        <w:t>rozbredaniu</w:t>
      </w:r>
      <w:proofErr w:type="spellEnd"/>
      <w:r w:rsidR="0064096F">
        <w:t xml:space="preserve">. </w:t>
      </w:r>
      <w:r w:rsidR="00FD6A97">
        <w:t xml:space="preserve">Svahy výkopu odporúčam pažiť jednostranným </w:t>
      </w:r>
      <w:proofErr w:type="spellStart"/>
      <w:r w:rsidR="00FD6A97">
        <w:t>pažením</w:t>
      </w:r>
      <w:proofErr w:type="spellEnd"/>
      <w:r w:rsidR="00FD6A97">
        <w:t xml:space="preserve"> kvôli možnému zosuvu skladieb pod existujúcou vozovkou. Štrkový vankúš realizovať z triedeného kameniva frakcie 0-63mm triedy G3, vankúš je nutné zhutniť na min. hodnotu 0,2MPa. Postup betonáže realizovať od najspodnejšej časti základového pásu – šmykovej zarážky. Následne zrealizovať teleso základového pásu a ako poslednú časť zrealizovať </w:t>
      </w:r>
      <w:proofErr w:type="spellStart"/>
      <w:r w:rsidR="00FD6A97">
        <w:t>nadzmenú</w:t>
      </w:r>
      <w:proofErr w:type="spellEnd"/>
      <w:r w:rsidR="00FD6A97">
        <w:t xml:space="preserve"> časť oporného múru. Betonárska výstuž musí mať krytie 30mm v</w:t>
      </w:r>
      <w:r w:rsidR="00B24BBB">
        <w:t xml:space="preserve"> celej konštrukcii. Pri </w:t>
      </w:r>
      <w:proofErr w:type="spellStart"/>
      <w:r w:rsidR="00B24BBB">
        <w:t>etapovi</w:t>
      </w:r>
      <w:r w:rsidR="00FD6A97">
        <w:t>tosti</w:t>
      </w:r>
      <w:proofErr w:type="spellEnd"/>
      <w:r w:rsidR="00FD6A97">
        <w:t xml:space="preserve"> výstavby musí byť vypustená betonárska výstuž v smere postupu etapy výstavby minimálne na kotevnú dĺžku prúta 50-násobok priemeru prúta. Toto pravidlo platí aj pre zvislú aj pre vodorovnú výstuž. Spracovanie betónu realizovať podľa aktuálne platných noriem a predpisov pres pracovanie betónu. Betón hut</w:t>
      </w:r>
      <w:r w:rsidR="008A1054">
        <w:t>n</w:t>
      </w:r>
      <w:r w:rsidR="00FD6A97">
        <w:t xml:space="preserve">iť ponornými a prítlačnými vibrátormi. Betón musí byť dokonale zhutnený. Pri dodávke betónu z výroby dodržať triedu konzistencie S3 a maximálnu zrnitosť betónovej zmesi </w:t>
      </w:r>
      <w:proofErr w:type="spellStart"/>
      <w:r w:rsidR="00FD6A97">
        <w:t>D</w:t>
      </w:r>
      <w:r w:rsidR="00FD6A97" w:rsidRPr="00FD6A97">
        <w:rPr>
          <w:vertAlign w:val="subscript"/>
        </w:rPr>
        <w:t>max</w:t>
      </w:r>
      <w:proofErr w:type="spellEnd"/>
      <w:r w:rsidR="00FD6A97">
        <w:t xml:space="preserve">=16mm. Kvôli náročnejšiemu zhotoveniu debnenia v smerovom a výškovom oblúku odporúčam realizovať debnenie z tradičného dreveného debnenia alebo debniacich dielcov, do ktorých sa bude vkladať nerezový plech, ktorý vytvorí presný a požadovaný tvar oporného múru. Všetko debnenie a plech vkladaný do neho musí byť minimálne dvakrát ošetrené olejovou emulziou určenou pre debniace prvky. Pracovné škáry pri betonáži ošetriť uložením </w:t>
      </w:r>
      <w:proofErr w:type="spellStart"/>
      <w:r w:rsidR="00FD6A97">
        <w:t>bentonitového</w:t>
      </w:r>
      <w:proofErr w:type="spellEnd"/>
      <w:r w:rsidR="00FD6A97">
        <w:t xml:space="preserve"> </w:t>
      </w:r>
      <w:proofErr w:type="spellStart"/>
      <w:r w:rsidR="00FD6A97">
        <w:t>napučiavacieho</w:t>
      </w:r>
      <w:proofErr w:type="spellEnd"/>
      <w:r w:rsidR="00FD6A97">
        <w:t xml:space="preserve"> pásu na os pracovnej škáry, alt. sa pracovná škára opatrí </w:t>
      </w:r>
      <w:proofErr w:type="spellStart"/>
      <w:r w:rsidR="00FD6A97">
        <w:t>bitumenovým</w:t>
      </w:r>
      <w:proofErr w:type="spellEnd"/>
      <w:r w:rsidR="00FD6A97">
        <w:t xml:space="preserve"> tesniacim plechom. Pre dodržanie krytia výstuže používať dištančné telieska podľa predpisu – plastové alebo oceľové rebríky určené pre oceľovú výstuž. </w:t>
      </w:r>
    </w:p>
    <w:p w:rsidR="00226F7D" w:rsidRDefault="00226F7D" w:rsidP="00226F7D">
      <w:pPr>
        <w:ind w:firstLine="708"/>
        <w:jc w:val="both"/>
      </w:pPr>
      <w:r>
        <w:t xml:space="preserve">Presnejší technologický postup realizácie búracích a stavebných prác odporúčam prejednať so statikom a projektantom pred realizáciou stavebného diela. </w:t>
      </w:r>
    </w:p>
    <w:p w:rsidR="0064096F" w:rsidRDefault="0064096F" w:rsidP="0064096F">
      <w:pPr>
        <w:jc w:val="both"/>
      </w:pPr>
    </w:p>
    <w:p w:rsidR="0064096F" w:rsidRDefault="0064096F" w:rsidP="0064096F">
      <w:pPr>
        <w:jc w:val="both"/>
      </w:pPr>
    </w:p>
    <w:p w:rsidR="0064096F" w:rsidRDefault="0064096F" w:rsidP="0064096F">
      <w:pPr>
        <w:jc w:val="both"/>
      </w:pPr>
    </w:p>
    <w:p w:rsidR="0064096F" w:rsidRPr="00CE6F80" w:rsidRDefault="0064096F" w:rsidP="0064096F">
      <w:pPr>
        <w:jc w:val="both"/>
      </w:pPr>
    </w:p>
    <w:p w:rsidR="008E6D3E" w:rsidRDefault="001E7045" w:rsidP="005C7F37">
      <w:pPr>
        <w:pStyle w:val="Nadpis2"/>
        <w:numPr>
          <w:ilvl w:val="1"/>
          <w:numId w:val="6"/>
        </w:numPr>
        <w:rPr>
          <w:rFonts w:cs="Arial"/>
        </w:rPr>
      </w:pPr>
      <w:bookmarkStart w:id="12" w:name="_Toc24727292"/>
      <w:r>
        <w:rPr>
          <w:rFonts w:cs="Arial"/>
        </w:rPr>
        <w:lastRenderedPageBreak/>
        <w:t>BEZPEČNOSTNÉ PREDPISY</w:t>
      </w:r>
      <w:bookmarkEnd w:id="12"/>
    </w:p>
    <w:p w:rsidR="008E6D3E" w:rsidRDefault="008E6D3E" w:rsidP="0049465F">
      <w:pPr>
        <w:ind w:firstLine="435"/>
        <w:jc w:val="both"/>
      </w:pPr>
      <w:r>
        <w:t xml:space="preserve">Pri všetkých fázach </w:t>
      </w:r>
      <w:r w:rsidR="002E6455">
        <w:t xml:space="preserve">stavebných </w:t>
      </w:r>
      <w:r w:rsidR="00E05F14">
        <w:t xml:space="preserve"> prác </w:t>
      </w:r>
      <w:r>
        <w:t>je nutné dodržiavať platné právne predpisy a zákony týkajúce sa bezpečnosti pri práci. Dodávateľ a subdodávatelia sa zaväzujú dodržiavať nasledovné predpisy, zákony a normy:</w:t>
      </w:r>
    </w:p>
    <w:p w:rsidR="008E6D3E" w:rsidRPr="008E6D3E" w:rsidRDefault="008E6D3E" w:rsidP="005C7F37">
      <w:pPr>
        <w:pStyle w:val="Odsekzoznamu"/>
        <w:numPr>
          <w:ilvl w:val="0"/>
          <w:numId w:val="3"/>
        </w:numPr>
        <w:jc w:val="both"/>
        <w:rPr>
          <w:sz w:val="28"/>
        </w:rPr>
      </w:pPr>
      <w:r w:rsidRPr="008E6D3E">
        <w:rPr>
          <w:lang w:eastAsia="sk-SK"/>
        </w:rPr>
        <w:t xml:space="preserve">vyhláška č. </w:t>
      </w:r>
      <w:r w:rsidR="00F54E9C">
        <w:rPr>
          <w:lang w:eastAsia="sk-SK"/>
        </w:rPr>
        <w:t>147/2013</w:t>
      </w:r>
      <w:r w:rsidRPr="008E6D3E">
        <w:rPr>
          <w:lang w:eastAsia="sk-SK"/>
        </w:rPr>
        <w:t xml:space="preserve"> </w:t>
      </w:r>
      <w:proofErr w:type="spellStart"/>
      <w:r w:rsidRPr="008E6D3E">
        <w:rPr>
          <w:lang w:eastAsia="sk-SK"/>
        </w:rPr>
        <w:t>Z.</w:t>
      </w:r>
      <w:r w:rsidR="00F54E9C">
        <w:rPr>
          <w:lang w:eastAsia="sk-SK"/>
        </w:rPr>
        <w:t>z</w:t>
      </w:r>
      <w:proofErr w:type="spellEnd"/>
      <w:r w:rsidR="00F54E9C">
        <w:rPr>
          <w:lang w:eastAsia="sk-SK"/>
        </w:rPr>
        <w:t>.</w:t>
      </w:r>
      <w:r w:rsidRPr="008E6D3E">
        <w:rPr>
          <w:lang w:eastAsia="sk-SK"/>
        </w:rPr>
        <w:t xml:space="preserve">, </w:t>
      </w:r>
      <w:r w:rsidR="00F54E9C">
        <w:rPr>
          <w:lang w:eastAsia="sk-SK"/>
        </w:rPr>
        <w:t>ministerstva práce, sociálnych vecí a rodiny Slovenskej republiky, ktorou sa stanovujú podrobnosti na zistenie bezpečnosti a ochrany zdravia pri stavebných prácach a prácach s nimi súvisiacich a podrobnosti o odbornej spôsobilosti na výkon  niektorých pracovných činností</w:t>
      </w:r>
      <w:r w:rsidRPr="008E6D3E">
        <w:rPr>
          <w:lang w:eastAsia="sk-SK"/>
        </w:rPr>
        <w:t>,</w:t>
      </w:r>
    </w:p>
    <w:p w:rsidR="008E6D3E" w:rsidRDefault="00DE2C9E" w:rsidP="005C7F37">
      <w:pPr>
        <w:pStyle w:val="Odsekzoznamu"/>
        <w:numPr>
          <w:ilvl w:val="0"/>
          <w:numId w:val="3"/>
        </w:numPr>
        <w:jc w:val="both"/>
      </w:pPr>
      <w:r w:rsidRPr="00DE2C9E">
        <w:t>nariadenie</w:t>
      </w:r>
      <w:r>
        <w:t xml:space="preserve"> vlády Slovenskej republiky č. 201/2001 </w:t>
      </w:r>
      <w:proofErr w:type="spellStart"/>
      <w:r>
        <w:t>Z.z</w:t>
      </w:r>
      <w:proofErr w:type="spellEnd"/>
      <w:r>
        <w:t>. o minimálnych bezpečnostných a zdravotných požiadavkách na pracovisko,</w:t>
      </w:r>
    </w:p>
    <w:p w:rsidR="00DE2C9E" w:rsidRDefault="00DE2C9E" w:rsidP="005C7F37">
      <w:pPr>
        <w:pStyle w:val="Odsekzoznamu"/>
        <w:numPr>
          <w:ilvl w:val="0"/>
          <w:numId w:val="3"/>
        </w:numPr>
        <w:jc w:val="both"/>
      </w:pPr>
      <w:r w:rsidRPr="00DE2C9E">
        <w:t>nariadenie</w:t>
      </w:r>
      <w:r>
        <w:t xml:space="preserve"> vlády Slovenskej republiky č. 204/2001 </w:t>
      </w:r>
      <w:proofErr w:type="spellStart"/>
      <w:r>
        <w:t>Z.z</w:t>
      </w:r>
      <w:proofErr w:type="spellEnd"/>
      <w:r>
        <w:t>. o minimálnych bezpečnostných a zdravotných požiadavkách pri práci s bremenami,</w:t>
      </w:r>
    </w:p>
    <w:p w:rsidR="00447B81" w:rsidRDefault="00042FC7" w:rsidP="005C7F37">
      <w:pPr>
        <w:pStyle w:val="Zkrcenzptenadresa"/>
        <w:numPr>
          <w:ilvl w:val="0"/>
          <w:numId w:val="3"/>
        </w:numPr>
        <w:overflowPunct/>
        <w:autoSpaceDE/>
        <w:adjustRightInd/>
        <w:spacing w:line="276" w:lineRule="auto"/>
        <w:jc w:val="both"/>
        <w:rPr>
          <w:rFonts w:ascii="Arial" w:hAnsi="Arial" w:cs="Arial"/>
          <w:sz w:val="24"/>
          <w:lang w:eastAsia="sk-SK"/>
        </w:rPr>
      </w:pPr>
      <w:r w:rsidRPr="00042FC7">
        <w:rPr>
          <w:rFonts w:ascii="Arial" w:hAnsi="Arial" w:cs="Arial"/>
          <w:sz w:val="24"/>
          <w:lang w:eastAsia="sk-SK"/>
        </w:rPr>
        <w:t>Zákon č. 50/1976 Zb.  O územnom plánovaní a stavebnom poriadku v znení neskorších predpisov</w:t>
      </w:r>
      <w:r w:rsidR="00447B81">
        <w:rPr>
          <w:rFonts w:ascii="Arial" w:hAnsi="Arial" w:cs="Arial"/>
          <w:sz w:val="24"/>
          <w:lang w:eastAsia="sk-SK"/>
        </w:rPr>
        <w:t>.</w:t>
      </w:r>
    </w:p>
    <w:p w:rsidR="00447B81" w:rsidRDefault="00447B81" w:rsidP="00447B81">
      <w:pPr>
        <w:pStyle w:val="Zkrcenzptenadresa"/>
        <w:overflowPunct/>
        <w:autoSpaceDE/>
        <w:adjustRightInd/>
        <w:spacing w:line="276" w:lineRule="auto"/>
        <w:jc w:val="both"/>
        <w:rPr>
          <w:rFonts w:ascii="Arial" w:hAnsi="Arial" w:cs="Arial"/>
          <w:b/>
          <w:sz w:val="24"/>
          <w:lang w:eastAsia="sk-SK"/>
        </w:rPr>
      </w:pPr>
    </w:p>
    <w:p w:rsidR="00D5425C" w:rsidRDefault="00447B81" w:rsidP="00447B81">
      <w:pPr>
        <w:pStyle w:val="Zkrcenzptenadresa"/>
        <w:overflowPunct/>
        <w:autoSpaceDE/>
        <w:adjustRightInd/>
        <w:spacing w:line="276" w:lineRule="auto"/>
        <w:jc w:val="both"/>
        <w:rPr>
          <w:rFonts w:ascii="Arial" w:hAnsi="Arial" w:cs="Arial"/>
          <w:sz w:val="24"/>
          <w:lang w:eastAsia="sk-SK"/>
        </w:rPr>
      </w:pPr>
      <w:r w:rsidRPr="00447B81">
        <w:rPr>
          <w:rFonts w:ascii="Arial" w:hAnsi="Arial" w:cs="Arial"/>
          <w:b/>
          <w:sz w:val="24"/>
          <w:lang w:eastAsia="sk-SK"/>
        </w:rPr>
        <w:t>UPOZORNENIE:</w:t>
      </w:r>
      <w:r w:rsidRPr="00447B81">
        <w:rPr>
          <w:rFonts w:ascii="Arial" w:hAnsi="Arial" w:cs="Arial"/>
          <w:sz w:val="24"/>
          <w:lang w:eastAsia="sk-SK"/>
        </w:rPr>
        <w:t xml:space="preserve"> </w:t>
      </w:r>
      <w:r w:rsidR="004900E0">
        <w:rPr>
          <w:rFonts w:ascii="Arial" w:hAnsi="Arial" w:cs="Arial"/>
          <w:sz w:val="24"/>
          <w:lang w:eastAsia="sk-SK"/>
        </w:rPr>
        <w:t>Pri stavebných prácach</w:t>
      </w:r>
      <w:r w:rsidRPr="00447B81">
        <w:rPr>
          <w:rFonts w:ascii="Arial" w:hAnsi="Arial" w:cs="Arial"/>
          <w:sz w:val="24"/>
          <w:lang w:eastAsia="sk-SK"/>
        </w:rPr>
        <w:t xml:space="preserve"> je potrebné zabezpečiť staticky všetky konštrukcie stavby tak aby počas realizácie </w:t>
      </w:r>
      <w:r w:rsidR="004900E0">
        <w:rPr>
          <w:rFonts w:ascii="Arial" w:hAnsi="Arial" w:cs="Arial"/>
          <w:sz w:val="24"/>
          <w:lang w:eastAsia="sk-SK"/>
        </w:rPr>
        <w:t>stavebných</w:t>
      </w:r>
      <w:r w:rsidRPr="00447B81">
        <w:rPr>
          <w:rFonts w:ascii="Arial" w:hAnsi="Arial" w:cs="Arial"/>
          <w:sz w:val="24"/>
          <w:lang w:eastAsia="sk-SK"/>
        </w:rPr>
        <w:t xml:space="preserve"> prác nedošlo k ich samovoľnému zrúteniu. </w:t>
      </w:r>
    </w:p>
    <w:p w:rsidR="00967D46" w:rsidRDefault="00967D46"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504F9A" w:rsidRDefault="00504F9A" w:rsidP="00447B81">
      <w:pPr>
        <w:pStyle w:val="Zkrcenzptenadresa"/>
        <w:overflowPunct/>
        <w:autoSpaceDE/>
        <w:adjustRightInd/>
        <w:spacing w:line="276" w:lineRule="auto"/>
        <w:jc w:val="both"/>
        <w:rPr>
          <w:rFonts w:ascii="Arial" w:hAnsi="Arial" w:cs="Arial"/>
          <w:sz w:val="24"/>
          <w:lang w:eastAsia="sk-SK"/>
        </w:rPr>
      </w:pPr>
    </w:p>
    <w:p w:rsidR="00DE2C9E" w:rsidRDefault="001E7045" w:rsidP="005C7F37">
      <w:pPr>
        <w:pStyle w:val="Nadpis2"/>
        <w:numPr>
          <w:ilvl w:val="1"/>
          <w:numId w:val="6"/>
        </w:numPr>
        <w:rPr>
          <w:rFonts w:cs="Arial"/>
        </w:rPr>
      </w:pPr>
      <w:bookmarkStart w:id="13" w:name="_Toc24727293"/>
      <w:r>
        <w:rPr>
          <w:rFonts w:cs="Arial"/>
        </w:rPr>
        <w:lastRenderedPageBreak/>
        <w:t>ZÁVEREČNÉ USTANOVENIA</w:t>
      </w:r>
      <w:bookmarkEnd w:id="13"/>
    </w:p>
    <w:p w:rsidR="00B52C70" w:rsidRPr="00B52C70" w:rsidRDefault="00B52C70" w:rsidP="00B52C70"/>
    <w:p w:rsidR="00B52C70" w:rsidRDefault="00B52C70" w:rsidP="00B52C70">
      <w:pPr>
        <w:pStyle w:val="Odsekzoznamu"/>
        <w:ind w:left="0" w:firstLine="426"/>
        <w:jc w:val="both"/>
      </w:pPr>
      <w:r>
        <w:t>Táto dokumentácia je vypracovaná v rozsahu obvyklom pre vydanie stavebného povolenia. V ďalšej fáze musí byť vypracovaná realizačná (výrobná) a dielenská (montážna) dokumentácia.</w:t>
      </w:r>
      <w:r w:rsidR="00D75BD9">
        <w:t xml:space="preserve"> Táto technická správa nenahrádza realizačnú dokumentáciu.</w:t>
      </w:r>
      <w:r>
        <w:t xml:space="preserve"> Zodpovedný projektant si vyhradzuje právo na predloženie a posúdenie každej výrobnej dokumentácie pred zadaním do výroby. Výkresy musia byť predložené v tlačenej a digitálne forme vo formáte .</w:t>
      </w:r>
      <w:proofErr w:type="spellStart"/>
      <w:r>
        <w:t>dwg</w:t>
      </w:r>
      <w:proofErr w:type="spellEnd"/>
      <w:r>
        <w:t xml:space="preserve"> resp. .</w:t>
      </w:r>
      <w:proofErr w:type="spellStart"/>
      <w:r>
        <w:t>dxf</w:t>
      </w:r>
      <w:proofErr w:type="spellEnd"/>
      <w:r>
        <w:t>.</w:t>
      </w:r>
    </w:p>
    <w:p w:rsidR="00186A7F" w:rsidRDefault="00186A7F" w:rsidP="00B52C70">
      <w:pPr>
        <w:pStyle w:val="Odsekzoznamu"/>
        <w:ind w:left="0" w:firstLine="426"/>
        <w:jc w:val="both"/>
      </w:pPr>
      <w:r>
        <w:t xml:space="preserve">Pre realizáciu železobetónových konštrukcií musia byť vypracované výkresy </w:t>
      </w:r>
      <w:r w:rsidR="00403447">
        <w:t xml:space="preserve">tvaru a </w:t>
      </w:r>
      <w:r>
        <w:t>výstuže pre všetky železobetónové konštrukcie.</w:t>
      </w:r>
    </w:p>
    <w:p w:rsidR="00B52C70" w:rsidRDefault="00B52C70" w:rsidP="00B52C70">
      <w:pPr>
        <w:pStyle w:val="Odsekzoznamu"/>
        <w:ind w:left="0" w:firstLine="426"/>
        <w:jc w:val="both"/>
      </w:pPr>
      <w:r>
        <w:t xml:space="preserve">Všetky stavebné práce spojené s výstavbou stavebného objektu musia byť vykonávané pod dozorom odborne spôsobilej osoby stavbyvedúceho, stavebné práce budú kontrolované stavebným dozorom, ktorý zabezpečí stavebník a pod </w:t>
      </w:r>
      <w:r w:rsidR="00DA1C5A">
        <w:t>autorským dohľadom projektanta.</w:t>
      </w:r>
    </w:p>
    <w:p w:rsidR="00B52C70" w:rsidRDefault="00B52C70" w:rsidP="00B52C70">
      <w:pPr>
        <w:pStyle w:val="Odsekzoznamu"/>
        <w:ind w:left="0" w:firstLine="426"/>
        <w:jc w:val="both"/>
      </w:pPr>
      <w:r>
        <w:t xml:space="preserve">Pri dodržaní všetkých nariadení obsiahnutých v tejto technickej správe bude stavba </w:t>
      </w:r>
      <w:r w:rsidR="00FA6860">
        <w:t>bezpečná pre užívanie.</w:t>
      </w:r>
    </w:p>
    <w:p w:rsidR="00E05F14" w:rsidRDefault="00E05F14" w:rsidP="00B52C70">
      <w:pPr>
        <w:pStyle w:val="Odsekzoznamu"/>
        <w:ind w:left="0" w:firstLine="426"/>
        <w:jc w:val="both"/>
      </w:pPr>
      <w:r>
        <w:t>Pri akejkoľvek zistenej odlišnosti od predpokladov projektovej dokumentácie musí byť na stavbu ihneď privolaný statik, ktorý stanoví riešenie vzniknutých odlišností od projektovej dokumentácie. Ak sa tak nestane, statik nezodpovedá za vzniknuté škody.</w:t>
      </w:r>
    </w:p>
    <w:p w:rsidR="00CA4D68" w:rsidRDefault="00CA4D68" w:rsidP="00B52C70">
      <w:pPr>
        <w:pStyle w:val="Odsekzoznamu"/>
        <w:ind w:left="0" w:firstLine="426"/>
        <w:jc w:val="both"/>
      </w:pPr>
      <w:r>
        <w:t>Pri akejkoľvek zmene tejto technickej správy bez upovedomenia jej spracovateľa, si spracovateľ projektovej dokumentácie vyhradzuje právo nezodpovedať za vzniknuté problémy pri výstavbe resp. užívaní stavebnej konštrukcie.</w:t>
      </w:r>
    </w:p>
    <w:p w:rsidR="00CA4D68" w:rsidRDefault="00CA4D68" w:rsidP="00B52C70">
      <w:pPr>
        <w:pStyle w:val="Odsekzoznamu"/>
        <w:ind w:left="0" w:firstLine="426"/>
        <w:jc w:val="both"/>
      </w:pPr>
    </w:p>
    <w:p w:rsidR="00FA6860" w:rsidRDefault="00FA6860" w:rsidP="00B52C70">
      <w:pPr>
        <w:pStyle w:val="Odsekzoznamu"/>
        <w:ind w:left="0" w:firstLine="426"/>
        <w:jc w:val="both"/>
      </w:pPr>
    </w:p>
    <w:p w:rsidR="00FA6860" w:rsidRPr="00FA6860" w:rsidRDefault="00FA6860" w:rsidP="00FA6860">
      <w:pPr>
        <w:pStyle w:val="Odsekzoznamu"/>
        <w:ind w:left="0" w:firstLine="426"/>
        <w:jc w:val="right"/>
        <w:rPr>
          <w:b/>
        </w:rPr>
      </w:pPr>
      <w:r w:rsidRPr="00FA6860">
        <w:rPr>
          <w:b/>
        </w:rPr>
        <w:t>Ing. Lukáš Tokoš</w:t>
      </w:r>
    </w:p>
    <w:p w:rsidR="00FA6860" w:rsidRDefault="00FA6860" w:rsidP="00FA6860">
      <w:pPr>
        <w:pStyle w:val="Odsekzoznamu"/>
        <w:ind w:left="0" w:firstLine="426"/>
        <w:jc w:val="right"/>
      </w:pPr>
      <w:r>
        <w:t xml:space="preserve">Projektant </w:t>
      </w:r>
      <w:r w:rsidR="004B0C6F">
        <w:t>–</w:t>
      </w:r>
      <w:r>
        <w:t xml:space="preserve"> statik</w:t>
      </w:r>
    </w:p>
    <w:p w:rsidR="004B0C6F" w:rsidRDefault="004B0C6F" w:rsidP="00E92655"/>
    <w:p w:rsidR="00D819CB" w:rsidRDefault="00D819CB" w:rsidP="00E92655"/>
    <w:p w:rsidR="00D819CB" w:rsidRDefault="00D819CB" w:rsidP="00E92655"/>
    <w:p w:rsidR="00D819CB" w:rsidRDefault="00D819CB" w:rsidP="00E92655"/>
    <w:p w:rsidR="00D819CB" w:rsidRDefault="00D819CB" w:rsidP="00E92655"/>
    <w:p w:rsidR="00D819CB" w:rsidRDefault="00D819CB" w:rsidP="00E92655"/>
    <w:p w:rsidR="00D819CB" w:rsidRDefault="00D819CB" w:rsidP="00E92655"/>
    <w:p w:rsidR="00BB5B11" w:rsidRDefault="00BB5B11" w:rsidP="00E92655"/>
    <w:p w:rsidR="00874A1F" w:rsidRPr="008A6CBF" w:rsidRDefault="00874A1F" w:rsidP="005C7F37">
      <w:pPr>
        <w:pStyle w:val="Nadpis1"/>
        <w:numPr>
          <w:ilvl w:val="0"/>
          <w:numId w:val="6"/>
        </w:numPr>
        <w:rPr>
          <w:rFonts w:cs="Arial"/>
        </w:rPr>
      </w:pPr>
      <w:bookmarkStart w:id="14" w:name="_Toc24727294"/>
      <w:r w:rsidRPr="008A6CBF">
        <w:rPr>
          <w:rFonts w:cs="Arial"/>
        </w:rPr>
        <w:lastRenderedPageBreak/>
        <w:t>ZÁVER</w:t>
      </w:r>
      <w:bookmarkEnd w:id="14"/>
    </w:p>
    <w:p w:rsidR="00874A1F" w:rsidRDefault="00874A1F" w:rsidP="00874A1F"/>
    <w:p w:rsidR="00874A1F" w:rsidRDefault="00874A1F" w:rsidP="00F544B1">
      <w:pPr>
        <w:jc w:val="both"/>
      </w:pPr>
      <w:r>
        <w:t>Projektová dokumentácia bola vypracovaná v</w:t>
      </w:r>
      <w:r w:rsidR="008D7B11">
        <w:t> rozsahu pre stavebné povolenie a pre realizáciu stavby</w:t>
      </w:r>
      <w:bookmarkStart w:id="15" w:name="_GoBack"/>
      <w:bookmarkEnd w:id="15"/>
      <w:r>
        <w:t xml:space="preserve">. </w:t>
      </w:r>
    </w:p>
    <w:p w:rsidR="00874A1F" w:rsidRPr="00874A1F" w:rsidRDefault="00874A1F" w:rsidP="00874A1F"/>
    <w:p w:rsidR="00874A1F" w:rsidRDefault="00874A1F" w:rsidP="00EA39EA"/>
    <w:p w:rsidR="00874A1F" w:rsidRDefault="00874A1F" w:rsidP="00EA39EA"/>
    <w:p w:rsidR="00874A1F" w:rsidRDefault="00874A1F" w:rsidP="00EA39EA"/>
    <w:p w:rsidR="00874A1F" w:rsidRDefault="00874A1F" w:rsidP="00EA39EA"/>
    <w:p w:rsidR="00874A1F" w:rsidRDefault="00874A1F" w:rsidP="00EA39EA"/>
    <w:p w:rsidR="00874A1F" w:rsidRDefault="00874A1F" w:rsidP="00EA39EA"/>
    <w:p w:rsidR="00DF63C2" w:rsidRDefault="00DF63C2" w:rsidP="00EA39EA"/>
    <w:p w:rsidR="00DF63C2" w:rsidRDefault="00DF63C2" w:rsidP="00EA39EA"/>
    <w:p w:rsidR="00DF63C2" w:rsidRDefault="00DF63C2" w:rsidP="00EA39EA"/>
    <w:p w:rsidR="00DF63C2" w:rsidRDefault="00DF63C2" w:rsidP="00EA39EA"/>
    <w:p w:rsidR="00DF63C2" w:rsidRDefault="00DF63C2" w:rsidP="00EA39EA"/>
    <w:p w:rsidR="00DF63C2" w:rsidRDefault="00DF63C2" w:rsidP="00EA39EA"/>
    <w:p w:rsidR="00DF63C2" w:rsidRDefault="00DF63C2" w:rsidP="00EA39EA"/>
    <w:p w:rsidR="00DF63C2" w:rsidRDefault="00DF63C2" w:rsidP="00EA39EA"/>
    <w:p w:rsidR="00DF63C2" w:rsidRDefault="00DF63C2" w:rsidP="00EA39EA"/>
    <w:p w:rsidR="00874A1F" w:rsidRDefault="00874A1F" w:rsidP="00EA39EA"/>
    <w:p w:rsidR="00874A1F" w:rsidRDefault="00874A1F" w:rsidP="00EA39EA"/>
    <w:p w:rsidR="00EA39EA" w:rsidRDefault="00691A2F" w:rsidP="00EA39EA">
      <w:r>
        <w:t xml:space="preserve">V Humennom, dňa </w:t>
      </w:r>
      <w:r w:rsidR="00504F9A">
        <w:t>15</w:t>
      </w:r>
      <w:r>
        <w:t>.</w:t>
      </w:r>
      <w:r w:rsidR="00504F9A">
        <w:t>11</w:t>
      </w:r>
      <w:r>
        <w:t>.201</w:t>
      </w:r>
      <w:r w:rsidR="005E3579">
        <w:t>9</w:t>
      </w:r>
      <w:r w:rsidR="00EA39EA">
        <w:t>.</w:t>
      </w:r>
    </w:p>
    <w:p w:rsidR="00EA39EA" w:rsidRDefault="00EA39EA" w:rsidP="00EA39EA">
      <w:pPr>
        <w:jc w:val="right"/>
      </w:pPr>
      <w:r>
        <w:t>.................................</w:t>
      </w:r>
    </w:p>
    <w:p w:rsidR="00EA39EA" w:rsidRDefault="00EA39EA" w:rsidP="00EA39EA">
      <w:pPr>
        <w:jc w:val="right"/>
        <w:rPr>
          <w:b/>
        </w:rPr>
      </w:pPr>
      <w:r>
        <w:t>Vypracoval:</w:t>
      </w:r>
      <w:r>
        <w:tab/>
      </w:r>
      <w:r w:rsidRPr="00EA39EA">
        <w:rPr>
          <w:b/>
        </w:rPr>
        <w:t>Ing. Lukáš Tokoš</w:t>
      </w:r>
    </w:p>
    <w:sectPr w:rsidR="00EA39EA" w:rsidSect="004A288C">
      <w:headerReference w:type="default" r:id="rId17"/>
      <w:footerReference w:type="default" r:id="rId18"/>
      <w:pgSz w:w="11906" w:h="16838"/>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D0BD5" w:rsidRDefault="00ED0BD5" w:rsidP="004D527E">
      <w:pPr>
        <w:spacing w:after="0" w:line="240" w:lineRule="auto"/>
      </w:pPr>
      <w:r>
        <w:separator/>
      </w:r>
    </w:p>
  </w:endnote>
  <w:endnote w:type="continuationSeparator" w:id="0">
    <w:p w:rsidR="00ED0BD5" w:rsidRDefault="00ED0BD5" w:rsidP="004D52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altName w:val="Times New Roman"/>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ISOCP">
    <w:panose1 w:val="00000400000000000000"/>
    <w:charset w:val="EE"/>
    <w:family w:val="auto"/>
    <w:pitch w:val="variable"/>
    <w:sig w:usb0="20002A87" w:usb1="00000000" w:usb2="00000040"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0BD5" w:rsidRDefault="00ED0BD5" w:rsidP="00314907">
    <w:pPr>
      <w:pStyle w:val="Pta"/>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0BD5" w:rsidRDefault="00ED0BD5" w:rsidP="00314907">
    <w:pPr>
      <w:pStyle w:val="Pta"/>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D0BD5" w:rsidRDefault="00ED0BD5" w:rsidP="004D527E">
      <w:pPr>
        <w:spacing w:after="0" w:line="240" w:lineRule="auto"/>
      </w:pPr>
      <w:r>
        <w:separator/>
      </w:r>
    </w:p>
  </w:footnote>
  <w:footnote w:type="continuationSeparator" w:id="0">
    <w:p w:rsidR="00ED0BD5" w:rsidRDefault="00ED0BD5" w:rsidP="004D52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1152" w:type="dxa"/>
      <w:tblLook w:val="01E0" w:firstRow="1" w:lastRow="1" w:firstColumn="1" w:lastColumn="1" w:noHBand="0" w:noVBand="0"/>
    </w:tblPr>
    <w:tblGrid>
      <w:gridCol w:w="7920"/>
      <w:gridCol w:w="1152"/>
    </w:tblGrid>
    <w:tr w:rsidR="00ED0BD5">
      <w:tc>
        <w:tcPr>
          <w:tcW w:w="0" w:type="auto"/>
          <w:tcBorders>
            <w:right w:val="single" w:sz="6" w:space="0" w:color="000000" w:themeColor="text1"/>
          </w:tcBorders>
        </w:tcPr>
        <w:sdt>
          <w:sdtPr>
            <w:alias w:val="Spoločnosť"/>
            <w:id w:val="1281603927"/>
            <w:dataBinding w:prefixMappings="xmlns:ns0='http://schemas.openxmlformats.org/officeDocument/2006/extended-properties'" w:xpath="/ns0:Properties[1]/ns0:Company[1]" w:storeItemID="{6668398D-A668-4E3E-A5EB-62B293D839F1}"/>
            <w:text/>
          </w:sdtPr>
          <w:sdtEndPr/>
          <w:sdtContent>
            <w:p w:rsidR="00ED0BD5" w:rsidRDefault="00ED0BD5">
              <w:pPr>
                <w:pStyle w:val="Hlavika"/>
                <w:jc w:val="right"/>
              </w:pPr>
              <w:r>
                <w:t xml:space="preserve">R-PROJEKT Humenné s.r.o, </w:t>
              </w:r>
              <w:proofErr w:type="spellStart"/>
              <w:r>
                <w:t>Fidlíková</w:t>
              </w:r>
              <w:proofErr w:type="spellEnd"/>
              <w:r>
                <w:t xml:space="preserve"> 5575/5, 066 01 Humenné</w:t>
              </w:r>
            </w:p>
          </w:sdtContent>
        </w:sdt>
        <w:sdt>
          <w:sdtPr>
            <w:rPr>
              <w:b/>
              <w:bCs/>
            </w:rPr>
            <w:alias w:val="Názov"/>
            <w:id w:val="-1286110615"/>
            <w:dataBinding w:prefixMappings="xmlns:ns0='http://schemas.openxmlformats.org/package/2006/metadata/core-properties' xmlns:ns1='http://purl.org/dc/elements/1.1/'" w:xpath="/ns0:coreProperties[1]/ns1:title[1]" w:storeItemID="{6C3C8BC8-F283-45AE-878A-BAB7291924A1}"/>
            <w:text/>
          </w:sdtPr>
          <w:sdtEndPr/>
          <w:sdtContent>
            <w:p w:rsidR="00ED0BD5" w:rsidRDefault="00ED0BD5" w:rsidP="004D527E">
              <w:pPr>
                <w:pStyle w:val="Hlavika"/>
                <w:jc w:val="right"/>
                <w:rPr>
                  <w:b/>
                  <w:bCs/>
                </w:rPr>
              </w:pPr>
              <w:r>
                <w:rPr>
                  <w:b/>
                  <w:bCs/>
                </w:rPr>
                <w:t xml:space="preserve">Ing. Lukáš Tokoš – statik – 6752*I3, </w:t>
              </w:r>
              <w:proofErr w:type="spellStart"/>
              <w:r>
                <w:rPr>
                  <w:b/>
                  <w:bCs/>
                </w:rPr>
                <w:t>tel.č</w:t>
              </w:r>
              <w:proofErr w:type="spellEnd"/>
              <w:r>
                <w:rPr>
                  <w:b/>
                  <w:bCs/>
                </w:rPr>
                <w:t>. 0902 998 885</w:t>
              </w:r>
            </w:p>
          </w:sdtContent>
        </w:sdt>
      </w:tc>
      <w:tc>
        <w:tcPr>
          <w:tcW w:w="1152" w:type="dxa"/>
          <w:tcBorders>
            <w:left w:val="single" w:sz="6" w:space="0" w:color="000000" w:themeColor="text1"/>
          </w:tcBorders>
        </w:tcPr>
        <w:p w:rsidR="00ED0BD5" w:rsidRDefault="00ED0BD5">
          <w:pPr>
            <w:pStyle w:val="Hlavika"/>
            <w:rPr>
              <w:b/>
              <w:bCs/>
            </w:rPr>
          </w:pPr>
          <w:r>
            <w:fldChar w:fldCharType="begin"/>
          </w:r>
          <w:r>
            <w:instrText>PAGE   \* MERGEFORMAT</w:instrText>
          </w:r>
          <w:r>
            <w:fldChar w:fldCharType="separate"/>
          </w:r>
          <w:r w:rsidR="008D7B11">
            <w:rPr>
              <w:noProof/>
            </w:rPr>
            <w:t>4</w:t>
          </w:r>
          <w:r>
            <w:fldChar w:fldCharType="end"/>
          </w:r>
        </w:p>
      </w:tc>
    </w:tr>
  </w:tbl>
  <w:p w:rsidR="00ED0BD5" w:rsidRDefault="00ED0BD5">
    <w:pPr>
      <w:pStyle w:val="Hlavika"/>
    </w:pPr>
  </w:p>
  <w:p w:rsidR="00ED0BD5" w:rsidRDefault="00ED0BD5"/>
  <w:p w:rsidR="00ED0BD5" w:rsidRDefault="00ED0BD5"/>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05689A"/>
    <w:multiLevelType w:val="hybridMultilevel"/>
    <w:tmpl w:val="787A8338"/>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1AD22EB2"/>
    <w:multiLevelType w:val="multilevel"/>
    <w:tmpl w:val="56046CD4"/>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1C094409"/>
    <w:multiLevelType w:val="multilevel"/>
    <w:tmpl w:val="9EE08E88"/>
    <w:lvl w:ilvl="0">
      <w:start w:val="1"/>
      <w:numFmt w:val="decimal"/>
      <w:lvlText w:val="%1"/>
      <w:lvlJc w:val="left"/>
      <w:pPr>
        <w:ind w:left="360" w:hanging="36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278427A0"/>
    <w:multiLevelType w:val="hybridMultilevel"/>
    <w:tmpl w:val="56EC36DE"/>
    <w:lvl w:ilvl="0" w:tplc="441C49D2">
      <w:start w:val="1"/>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36B90F0B"/>
    <w:multiLevelType w:val="hybridMultilevel"/>
    <w:tmpl w:val="2B9C591E"/>
    <w:lvl w:ilvl="0" w:tplc="2BB4EEAE">
      <w:start w:val="1"/>
      <w:numFmt w:val="bullet"/>
      <w:lvlText w:val="-"/>
      <w:lvlJc w:val="left"/>
      <w:pPr>
        <w:ind w:left="1065" w:hanging="360"/>
      </w:pPr>
      <w:rPr>
        <w:rFonts w:ascii="Arial" w:eastAsiaTheme="minorHAnsi" w:hAnsi="Arial" w:cs="Arial" w:hint="default"/>
      </w:rPr>
    </w:lvl>
    <w:lvl w:ilvl="1" w:tplc="041B0003" w:tentative="1">
      <w:start w:val="1"/>
      <w:numFmt w:val="bullet"/>
      <w:lvlText w:val="o"/>
      <w:lvlJc w:val="left"/>
      <w:pPr>
        <w:ind w:left="1785" w:hanging="360"/>
      </w:pPr>
      <w:rPr>
        <w:rFonts w:ascii="Courier New" w:hAnsi="Courier New" w:cs="Courier New" w:hint="default"/>
      </w:rPr>
    </w:lvl>
    <w:lvl w:ilvl="2" w:tplc="041B0005" w:tentative="1">
      <w:start w:val="1"/>
      <w:numFmt w:val="bullet"/>
      <w:lvlText w:val=""/>
      <w:lvlJc w:val="left"/>
      <w:pPr>
        <w:ind w:left="2505" w:hanging="360"/>
      </w:pPr>
      <w:rPr>
        <w:rFonts w:ascii="Wingdings" w:hAnsi="Wingdings" w:hint="default"/>
      </w:rPr>
    </w:lvl>
    <w:lvl w:ilvl="3" w:tplc="041B0001" w:tentative="1">
      <w:start w:val="1"/>
      <w:numFmt w:val="bullet"/>
      <w:lvlText w:val=""/>
      <w:lvlJc w:val="left"/>
      <w:pPr>
        <w:ind w:left="3225" w:hanging="360"/>
      </w:pPr>
      <w:rPr>
        <w:rFonts w:ascii="Symbol" w:hAnsi="Symbol" w:hint="default"/>
      </w:rPr>
    </w:lvl>
    <w:lvl w:ilvl="4" w:tplc="041B0003" w:tentative="1">
      <w:start w:val="1"/>
      <w:numFmt w:val="bullet"/>
      <w:lvlText w:val="o"/>
      <w:lvlJc w:val="left"/>
      <w:pPr>
        <w:ind w:left="3945" w:hanging="360"/>
      </w:pPr>
      <w:rPr>
        <w:rFonts w:ascii="Courier New" w:hAnsi="Courier New" w:cs="Courier New" w:hint="default"/>
      </w:rPr>
    </w:lvl>
    <w:lvl w:ilvl="5" w:tplc="041B0005" w:tentative="1">
      <w:start w:val="1"/>
      <w:numFmt w:val="bullet"/>
      <w:lvlText w:val=""/>
      <w:lvlJc w:val="left"/>
      <w:pPr>
        <w:ind w:left="4665" w:hanging="360"/>
      </w:pPr>
      <w:rPr>
        <w:rFonts w:ascii="Wingdings" w:hAnsi="Wingdings" w:hint="default"/>
      </w:rPr>
    </w:lvl>
    <w:lvl w:ilvl="6" w:tplc="041B0001" w:tentative="1">
      <w:start w:val="1"/>
      <w:numFmt w:val="bullet"/>
      <w:lvlText w:val=""/>
      <w:lvlJc w:val="left"/>
      <w:pPr>
        <w:ind w:left="5385" w:hanging="360"/>
      </w:pPr>
      <w:rPr>
        <w:rFonts w:ascii="Symbol" w:hAnsi="Symbol" w:hint="default"/>
      </w:rPr>
    </w:lvl>
    <w:lvl w:ilvl="7" w:tplc="041B0003" w:tentative="1">
      <w:start w:val="1"/>
      <w:numFmt w:val="bullet"/>
      <w:lvlText w:val="o"/>
      <w:lvlJc w:val="left"/>
      <w:pPr>
        <w:ind w:left="6105" w:hanging="360"/>
      </w:pPr>
      <w:rPr>
        <w:rFonts w:ascii="Courier New" w:hAnsi="Courier New" w:cs="Courier New" w:hint="default"/>
      </w:rPr>
    </w:lvl>
    <w:lvl w:ilvl="8" w:tplc="041B0005" w:tentative="1">
      <w:start w:val="1"/>
      <w:numFmt w:val="bullet"/>
      <w:lvlText w:val=""/>
      <w:lvlJc w:val="left"/>
      <w:pPr>
        <w:ind w:left="6825" w:hanging="360"/>
      </w:pPr>
      <w:rPr>
        <w:rFonts w:ascii="Wingdings" w:hAnsi="Wingdings" w:hint="default"/>
      </w:rPr>
    </w:lvl>
  </w:abstractNum>
  <w:abstractNum w:abstractNumId="5" w15:restartNumberingAfterBreak="0">
    <w:nsid w:val="3EDD58C7"/>
    <w:multiLevelType w:val="hybridMultilevel"/>
    <w:tmpl w:val="2F2CF008"/>
    <w:lvl w:ilvl="0" w:tplc="041B000B">
      <w:start w:val="1"/>
      <w:numFmt w:val="bullet"/>
      <w:lvlText w:val=""/>
      <w:lvlJc w:val="left"/>
      <w:pPr>
        <w:ind w:left="1155" w:hanging="360"/>
      </w:pPr>
      <w:rPr>
        <w:rFonts w:ascii="Wingdings" w:hAnsi="Wingdings" w:hint="default"/>
      </w:rPr>
    </w:lvl>
    <w:lvl w:ilvl="1" w:tplc="041B0003" w:tentative="1">
      <w:start w:val="1"/>
      <w:numFmt w:val="bullet"/>
      <w:lvlText w:val="o"/>
      <w:lvlJc w:val="left"/>
      <w:pPr>
        <w:ind w:left="1875" w:hanging="360"/>
      </w:pPr>
      <w:rPr>
        <w:rFonts w:ascii="Courier New" w:hAnsi="Courier New" w:cs="Courier New" w:hint="default"/>
      </w:rPr>
    </w:lvl>
    <w:lvl w:ilvl="2" w:tplc="041B0005" w:tentative="1">
      <w:start w:val="1"/>
      <w:numFmt w:val="bullet"/>
      <w:lvlText w:val=""/>
      <w:lvlJc w:val="left"/>
      <w:pPr>
        <w:ind w:left="2595" w:hanging="360"/>
      </w:pPr>
      <w:rPr>
        <w:rFonts w:ascii="Wingdings" w:hAnsi="Wingdings" w:hint="default"/>
      </w:rPr>
    </w:lvl>
    <w:lvl w:ilvl="3" w:tplc="041B0001" w:tentative="1">
      <w:start w:val="1"/>
      <w:numFmt w:val="bullet"/>
      <w:lvlText w:val=""/>
      <w:lvlJc w:val="left"/>
      <w:pPr>
        <w:ind w:left="3315" w:hanging="360"/>
      </w:pPr>
      <w:rPr>
        <w:rFonts w:ascii="Symbol" w:hAnsi="Symbol" w:hint="default"/>
      </w:rPr>
    </w:lvl>
    <w:lvl w:ilvl="4" w:tplc="041B0003" w:tentative="1">
      <w:start w:val="1"/>
      <w:numFmt w:val="bullet"/>
      <w:lvlText w:val="o"/>
      <w:lvlJc w:val="left"/>
      <w:pPr>
        <w:ind w:left="4035" w:hanging="360"/>
      </w:pPr>
      <w:rPr>
        <w:rFonts w:ascii="Courier New" w:hAnsi="Courier New" w:cs="Courier New" w:hint="default"/>
      </w:rPr>
    </w:lvl>
    <w:lvl w:ilvl="5" w:tplc="041B0005" w:tentative="1">
      <w:start w:val="1"/>
      <w:numFmt w:val="bullet"/>
      <w:lvlText w:val=""/>
      <w:lvlJc w:val="left"/>
      <w:pPr>
        <w:ind w:left="4755" w:hanging="360"/>
      </w:pPr>
      <w:rPr>
        <w:rFonts w:ascii="Wingdings" w:hAnsi="Wingdings" w:hint="default"/>
      </w:rPr>
    </w:lvl>
    <w:lvl w:ilvl="6" w:tplc="041B0001" w:tentative="1">
      <w:start w:val="1"/>
      <w:numFmt w:val="bullet"/>
      <w:lvlText w:val=""/>
      <w:lvlJc w:val="left"/>
      <w:pPr>
        <w:ind w:left="5475" w:hanging="360"/>
      </w:pPr>
      <w:rPr>
        <w:rFonts w:ascii="Symbol" w:hAnsi="Symbol" w:hint="default"/>
      </w:rPr>
    </w:lvl>
    <w:lvl w:ilvl="7" w:tplc="041B0003" w:tentative="1">
      <w:start w:val="1"/>
      <w:numFmt w:val="bullet"/>
      <w:lvlText w:val="o"/>
      <w:lvlJc w:val="left"/>
      <w:pPr>
        <w:ind w:left="6195" w:hanging="360"/>
      </w:pPr>
      <w:rPr>
        <w:rFonts w:ascii="Courier New" w:hAnsi="Courier New" w:cs="Courier New" w:hint="default"/>
      </w:rPr>
    </w:lvl>
    <w:lvl w:ilvl="8" w:tplc="041B0005" w:tentative="1">
      <w:start w:val="1"/>
      <w:numFmt w:val="bullet"/>
      <w:lvlText w:val=""/>
      <w:lvlJc w:val="left"/>
      <w:pPr>
        <w:ind w:left="6915" w:hanging="360"/>
      </w:pPr>
      <w:rPr>
        <w:rFonts w:ascii="Wingdings" w:hAnsi="Wingdings" w:hint="default"/>
      </w:rPr>
    </w:lvl>
  </w:abstractNum>
  <w:abstractNum w:abstractNumId="6" w15:restartNumberingAfterBreak="0">
    <w:nsid w:val="694245CE"/>
    <w:multiLevelType w:val="hybridMultilevel"/>
    <w:tmpl w:val="68388EAE"/>
    <w:lvl w:ilvl="0" w:tplc="041B000B">
      <w:start w:val="1"/>
      <w:numFmt w:val="bullet"/>
      <w:lvlText w:val=""/>
      <w:lvlJc w:val="left"/>
      <w:pPr>
        <w:ind w:left="1155" w:hanging="360"/>
      </w:pPr>
      <w:rPr>
        <w:rFonts w:ascii="Wingdings" w:hAnsi="Wingdings" w:hint="default"/>
      </w:rPr>
    </w:lvl>
    <w:lvl w:ilvl="1" w:tplc="041B0003" w:tentative="1">
      <w:start w:val="1"/>
      <w:numFmt w:val="bullet"/>
      <w:lvlText w:val="o"/>
      <w:lvlJc w:val="left"/>
      <w:pPr>
        <w:ind w:left="1875" w:hanging="360"/>
      </w:pPr>
      <w:rPr>
        <w:rFonts w:ascii="Courier New" w:hAnsi="Courier New" w:cs="Courier New" w:hint="default"/>
      </w:rPr>
    </w:lvl>
    <w:lvl w:ilvl="2" w:tplc="041B0005" w:tentative="1">
      <w:start w:val="1"/>
      <w:numFmt w:val="bullet"/>
      <w:lvlText w:val=""/>
      <w:lvlJc w:val="left"/>
      <w:pPr>
        <w:ind w:left="2595" w:hanging="360"/>
      </w:pPr>
      <w:rPr>
        <w:rFonts w:ascii="Wingdings" w:hAnsi="Wingdings" w:hint="default"/>
      </w:rPr>
    </w:lvl>
    <w:lvl w:ilvl="3" w:tplc="041B0001" w:tentative="1">
      <w:start w:val="1"/>
      <w:numFmt w:val="bullet"/>
      <w:lvlText w:val=""/>
      <w:lvlJc w:val="left"/>
      <w:pPr>
        <w:ind w:left="3315" w:hanging="360"/>
      </w:pPr>
      <w:rPr>
        <w:rFonts w:ascii="Symbol" w:hAnsi="Symbol" w:hint="default"/>
      </w:rPr>
    </w:lvl>
    <w:lvl w:ilvl="4" w:tplc="041B0003" w:tentative="1">
      <w:start w:val="1"/>
      <w:numFmt w:val="bullet"/>
      <w:lvlText w:val="o"/>
      <w:lvlJc w:val="left"/>
      <w:pPr>
        <w:ind w:left="4035" w:hanging="360"/>
      </w:pPr>
      <w:rPr>
        <w:rFonts w:ascii="Courier New" w:hAnsi="Courier New" w:cs="Courier New" w:hint="default"/>
      </w:rPr>
    </w:lvl>
    <w:lvl w:ilvl="5" w:tplc="041B0005" w:tentative="1">
      <w:start w:val="1"/>
      <w:numFmt w:val="bullet"/>
      <w:lvlText w:val=""/>
      <w:lvlJc w:val="left"/>
      <w:pPr>
        <w:ind w:left="4755" w:hanging="360"/>
      </w:pPr>
      <w:rPr>
        <w:rFonts w:ascii="Wingdings" w:hAnsi="Wingdings" w:hint="default"/>
      </w:rPr>
    </w:lvl>
    <w:lvl w:ilvl="6" w:tplc="041B0001" w:tentative="1">
      <w:start w:val="1"/>
      <w:numFmt w:val="bullet"/>
      <w:lvlText w:val=""/>
      <w:lvlJc w:val="left"/>
      <w:pPr>
        <w:ind w:left="5475" w:hanging="360"/>
      </w:pPr>
      <w:rPr>
        <w:rFonts w:ascii="Symbol" w:hAnsi="Symbol" w:hint="default"/>
      </w:rPr>
    </w:lvl>
    <w:lvl w:ilvl="7" w:tplc="041B0003" w:tentative="1">
      <w:start w:val="1"/>
      <w:numFmt w:val="bullet"/>
      <w:lvlText w:val="o"/>
      <w:lvlJc w:val="left"/>
      <w:pPr>
        <w:ind w:left="6195" w:hanging="360"/>
      </w:pPr>
      <w:rPr>
        <w:rFonts w:ascii="Courier New" w:hAnsi="Courier New" w:cs="Courier New" w:hint="default"/>
      </w:rPr>
    </w:lvl>
    <w:lvl w:ilvl="8" w:tplc="041B0005" w:tentative="1">
      <w:start w:val="1"/>
      <w:numFmt w:val="bullet"/>
      <w:lvlText w:val=""/>
      <w:lvlJc w:val="left"/>
      <w:pPr>
        <w:ind w:left="6915" w:hanging="360"/>
      </w:pPr>
      <w:rPr>
        <w:rFonts w:ascii="Wingdings" w:hAnsi="Wingdings" w:hint="default"/>
      </w:rPr>
    </w:lvl>
  </w:abstractNum>
  <w:abstractNum w:abstractNumId="7" w15:restartNumberingAfterBreak="0">
    <w:nsid w:val="77A37477"/>
    <w:multiLevelType w:val="hybridMultilevel"/>
    <w:tmpl w:val="172EAE70"/>
    <w:lvl w:ilvl="0" w:tplc="67F6B06E">
      <w:start w:val="1"/>
      <w:numFmt w:val="decimal"/>
      <w:lvlText w:val="%1."/>
      <w:lvlJc w:val="left"/>
      <w:pPr>
        <w:ind w:left="795" w:hanging="360"/>
      </w:pPr>
      <w:rPr>
        <w:rFonts w:hint="default"/>
      </w:rPr>
    </w:lvl>
    <w:lvl w:ilvl="1" w:tplc="041B0019" w:tentative="1">
      <w:start w:val="1"/>
      <w:numFmt w:val="lowerLetter"/>
      <w:lvlText w:val="%2."/>
      <w:lvlJc w:val="left"/>
      <w:pPr>
        <w:ind w:left="1515" w:hanging="360"/>
      </w:pPr>
    </w:lvl>
    <w:lvl w:ilvl="2" w:tplc="041B001B" w:tentative="1">
      <w:start w:val="1"/>
      <w:numFmt w:val="lowerRoman"/>
      <w:lvlText w:val="%3."/>
      <w:lvlJc w:val="right"/>
      <w:pPr>
        <w:ind w:left="2235" w:hanging="180"/>
      </w:pPr>
    </w:lvl>
    <w:lvl w:ilvl="3" w:tplc="041B000F" w:tentative="1">
      <w:start w:val="1"/>
      <w:numFmt w:val="decimal"/>
      <w:lvlText w:val="%4."/>
      <w:lvlJc w:val="left"/>
      <w:pPr>
        <w:ind w:left="2955" w:hanging="360"/>
      </w:pPr>
    </w:lvl>
    <w:lvl w:ilvl="4" w:tplc="041B0019" w:tentative="1">
      <w:start w:val="1"/>
      <w:numFmt w:val="lowerLetter"/>
      <w:lvlText w:val="%5."/>
      <w:lvlJc w:val="left"/>
      <w:pPr>
        <w:ind w:left="3675" w:hanging="360"/>
      </w:pPr>
    </w:lvl>
    <w:lvl w:ilvl="5" w:tplc="041B001B" w:tentative="1">
      <w:start w:val="1"/>
      <w:numFmt w:val="lowerRoman"/>
      <w:lvlText w:val="%6."/>
      <w:lvlJc w:val="right"/>
      <w:pPr>
        <w:ind w:left="4395" w:hanging="180"/>
      </w:pPr>
    </w:lvl>
    <w:lvl w:ilvl="6" w:tplc="041B000F" w:tentative="1">
      <w:start w:val="1"/>
      <w:numFmt w:val="decimal"/>
      <w:lvlText w:val="%7."/>
      <w:lvlJc w:val="left"/>
      <w:pPr>
        <w:ind w:left="5115" w:hanging="360"/>
      </w:pPr>
    </w:lvl>
    <w:lvl w:ilvl="7" w:tplc="041B0019" w:tentative="1">
      <w:start w:val="1"/>
      <w:numFmt w:val="lowerLetter"/>
      <w:lvlText w:val="%8."/>
      <w:lvlJc w:val="left"/>
      <w:pPr>
        <w:ind w:left="5835" w:hanging="360"/>
      </w:pPr>
    </w:lvl>
    <w:lvl w:ilvl="8" w:tplc="041B001B" w:tentative="1">
      <w:start w:val="1"/>
      <w:numFmt w:val="lowerRoman"/>
      <w:lvlText w:val="%9."/>
      <w:lvlJc w:val="right"/>
      <w:pPr>
        <w:ind w:left="6555" w:hanging="180"/>
      </w:pPr>
    </w:lvl>
  </w:abstractNum>
  <w:num w:numId="1">
    <w:abstractNumId w:val="1"/>
  </w:num>
  <w:num w:numId="2">
    <w:abstractNumId w:val="4"/>
  </w:num>
  <w:num w:numId="3">
    <w:abstractNumId w:val="6"/>
  </w:num>
  <w:num w:numId="4">
    <w:abstractNumId w:val="7"/>
  </w:num>
  <w:num w:numId="5">
    <w:abstractNumId w:val="0"/>
  </w:num>
  <w:num w:numId="6">
    <w:abstractNumId w:val="2"/>
  </w:num>
  <w:num w:numId="7">
    <w:abstractNumId w:val="5"/>
  </w:num>
  <w:num w:numId="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proofState w:spelling="clean" w:grammar="clean"/>
  <w:defaultTabStop w:val="708"/>
  <w:hyphenationZone w:val="425"/>
  <w:characterSpacingControl w:val="doNotCompress"/>
  <w:hdrShapeDefaults>
    <o:shapedefaults v:ext="edit" spidmax="1105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004B"/>
    <w:rsid w:val="00000643"/>
    <w:rsid w:val="00002954"/>
    <w:rsid w:val="000054C3"/>
    <w:rsid w:val="000065D6"/>
    <w:rsid w:val="000066DA"/>
    <w:rsid w:val="00006A23"/>
    <w:rsid w:val="00007924"/>
    <w:rsid w:val="00010E8B"/>
    <w:rsid w:val="00026175"/>
    <w:rsid w:val="00030B25"/>
    <w:rsid w:val="00033073"/>
    <w:rsid w:val="00033C95"/>
    <w:rsid w:val="00034B24"/>
    <w:rsid w:val="000360FD"/>
    <w:rsid w:val="00041183"/>
    <w:rsid w:val="00041478"/>
    <w:rsid w:val="00042FC7"/>
    <w:rsid w:val="000438C9"/>
    <w:rsid w:val="00047267"/>
    <w:rsid w:val="00050246"/>
    <w:rsid w:val="00050BB4"/>
    <w:rsid w:val="00051689"/>
    <w:rsid w:val="0005261C"/>
    <w:rsid w:val="00052E07"/>
    <w:rsid w:val="00053423"/>
    <w:rsid w:val="000543A5"/>
    <w:rsid w:val="000551B0"/>
    <w:rsid w:val="00055AF8"/>
    <w:rsid w:val="00056316"/>
    <w:rsid w:val="00056B46"/>
    <w:rsid w:val="0006022C"/>
    <w:rsid w:val="00065F5A"/>
    <w:rsid w:val="000662E3"/>
    <w:rsid w:val="000703F6"/>
    <w:rsid w:val="0007126C"/>
    <w:rsid w:val="00073673"/>
    <w:rsid w:val="000744F3"/>
    <w:rsid w:val="00076C72"/>
    <w:rsid w:val="00080134"/>
    <w:rsid w:val="00080989"/>
    <w:rsid w:val="00082904"/>
    <w:rsid w:val="000845C4"/>
    <w:rsid w:val="00092FAA"/>
    <w:rsid w:val="00095008"/>
    <w:rsid w:val="000B06A4"/>
    <w:rsid w:val="000B13C4"/>
    <w:rsid w:val="000B2E05"/>
    <w:rsid w:val="000B4930"/>
    <w:rsid w:val="000B5BE4"/>
    <w:rsid w:val="000B7AD0"/>
    <w:rsid w:val="000C013F"/>
    <w:rsid w:val="000C11B6"/>
    <w:rsid w:val="000C20B1"/>
    <w:rsid w:val="000C3F18"/>
    <w:rsid w:val="000C4F80"/>
    <w:rsid w:val="000D11A1"/>
    <w:rsid w:val="000D3122"/>
    <w:rsid w:val="000D4F11"/>
    <w:rsid w:val="000E0161"/>
    <w:rsid w:val="000E216B"/>
    <w:rsid w:val="000E5BC6"/>
    <w:rsid w:val="000E6990"/>
    <w:rsid w:val="000F0352"/>
    <w:rsid w:val="000F0B03"/>
    <w:rsid w:val="000F1245"/>
    <w:rsid w:val="000F2EBB"/>
    <w:rsid w:val="000F3C16"/>
    <w:rsid w:val="000F3E85"/>
    <w:rsid w:val="000F482B"/>
    <w:rsid w:val="000F5BEE"/>
    <w:rsid w:val="000F7548"/>
    <w:rsid w:val="001016E3"/>
    <w:rsid w:val="0010778E"/>
    <w:rsid w:val="001079AC"/>
    <w:rsid w:val="0011258B"/>
    <w:rsid w:val="00112F5C"/>
    <w:rsid w:val="00114A6A"/>
    <w:rsid w:val="00114FAB"/>
    <w:rsid w:val="001172AC"/>
    <w:rsid w:val="001205DE"/>
    <w:rsid w:val="00122D66"/>
    <w:rsid w:val="001268D9"/>
    <w:rsid w:val="00134A65"/>
    <w:rsid w:val="00136E7A"/>
    <w:rsid w:val="00140EEF"/>
    <w:rsid w:val="0014383E"/>
    <w:rsid w:val="00145875"/>
    <w:rsid w:val="00150DF6"/>
    <w:rsid w:val="00154DC7"/>
    <w:rsid w:val="001555AD"/>
    <w:rsid w:val="00155E12"/>
    <w:rsid w:val="0016023F"/>
    <w:rsid w:val="00161952"/>
    <w:rsid w:val="00163A2F"/>
    <w:rsid w:val="0016418E"/>
    <w:rsid w:val="00183741"/>
    <w:rsid w:val="00186A7F"/>
    <w:rsid w:val="00187F17"/>
    <w:rsid w:val="00192E8F"/>
    <w:rsid w:val="001931F1"/>
    <w:rsid w:val="00193DAF"/>
    <w:rsid w:val="001A3B45"/>
    <w:rsid w:val="001A43C4"/>
    <w:rsid w:val="001A76C7"/>
    <w:rsid w:val="001B35DA"/>
    <w:rsid w:val="001B3E34"/>
    <w:rsid w:val="001B744C"/>
    <w:rsid w:val="001C15C8"/>
    <w:rsid w:val="001C1C5A"/>
    <w:rsid w:val="001C3D36"/>
    <w:rsid w:val="001C78B6"/>
    <w:rsid w:val="001D1439"/>
    <w:rsid w:val="001D3846"/>
    <w:rsid w:val="001D4099"/>
    <w:rsid w:val="001D4F66"/>
    <w:rsid w:val="001E0BBF"/>
    <w:rsid w:val="001E158F"/>
    <w:rsid w:val="001E318C"/>
    <w:rsid w:val="001E42F2"/>
    <w:rsid w:val="001E4C37"/>
    <w:rsid w:val="001E7045"/>
    <w:rsid w:val="001E7788"/>
    <w:rsid w:val="001E798C"/>
    <w:rsid w:val="001F099A"/>
    <w:rsid w:val="001F0FC1"/>
    <w:rsid w:val="001F2BA4"/>
    <w:rsid w:val="001F36EA"/>
    <w:rsid w:val="001F4885"/>
    <w:rsid w:val="002000F7"/>
    <w:rsid w:val="0020254C"/>
    <w:rsid w:val="0020331D"/>
    <w:rsid w:val="002034DF"/>
    <w:rsid w:val="00203D9D"/>
    <w:rsid w:val="00205097"/>
    <w:rsid w:val="00205F1C"/>
    <w:rsid w:val="002153EF"/>
    <w:rsid w:val="002236F6"/>
    <w:rsid w:val="00226F7D"/>
    <w:rsid w:val="0023058D"/>
    <w:rsid w:val="00233D10"/>
    <w:rsid w:val="00235A97"/>
    <w:rsid w:val="0023761A"/>
    <w:rsid w:val="0024288F"/>
    <w:rsid w:val="00243D37"/>
    <w:rsid w:val="002461CF"/>
    <w:rsid w:val="002465A3"/>
    <w:rsid w:val="002469D1"/>
    <w:rsid w:val="00246AD8"/>
    <w:rsid w:val="00247E56"/>
    <w:rsid w:val="00251A34"/>
    <w:rsid w:val="002530FE"/>
    <w:rsid w:val="00253220"/>
    <w:rsid w:val="00253AB0"/>
    <w:rsid w:val="0025532B"/>
    <w:rsid w:val="002557C1"/>
    <w:rsid w:val="00256273"/>
    <w:rsid w:val="00261FF9"/>
    <w:rsid w:val="00265EBD"/>
    <w:rsid w:val="0026614B"/>
    <w:rsid w:val="00266829"/>
    <w:rsid w:val="00266C24"/>
    <w:rsid w:val="00272280"/>
    <w:rsid w:val="002811AF"/>
    <w:rsid w:val="002833A3"/>
    <w:rsid w:val="00284F05"/>
    <w:rsid w:val="00290FEC"/>
    <w:rsid w:val="0029199D"/>
    <w:rsid w:val="002931C1"/>
    <w:rsid w:val="002940F8"/>
    <w:rsid w:val="0029618A"/>
    <w:rsid w:val="00296BBF"/>
    <w:rsid w:val="002A2980"/>
    <w:rsid w:val="002A7361"/>
    <w:rsid w:val="002A78F3"/>
    <w:rsid w:val="002B05AE"/>
    <w:rsid w:val="002B0C7F"/>
    <w:rsid w:val="002B37E3"/>
    <w:rsid w:val="002B46AD"/>
    <w:rsid w:val="002B4E14"/>
    <w:rsid w:val="002B5261"/>
    <w:rsid w:val="002B5E44"/>
    <w:rsid w:val="002C22B6"/>
    <w:rsid w:val="002D0B49"/>
    <w:rsid w:val="002D1801"/>
    <w:rsid w:val="002D518A"/>
    <w:rsid w:val="002E6455"/>
    <w:rsid w:val="002E6783"/>
    <w:rsid w:val="002F140F"/>
    <w:rsid w:val="0030514C"/>
    <w:rsid w:val="0030706D"/>
    <w:rsid w:val="003078C5"/>
    <w:rsid w:val="00310F92"/>
    <w:rsid w:val="00311170"/>
    <w:rsid w:val="0031134F"/>
    <w:rsid w:val="00314907"/>
    <w:rsid w:val="00314D8E"/>
    <w:rsid w:val="00321D71"/>
    <w:rsid w:val="00322083"/>
    <w:rsid w:val="003230DE"/>
    <w:rsid w:val="0032324B"/>
    <w:rsid w:val="00330C58"/>
    <w:rsid w:val="00331A05"/>
    <w:rsid w:val="0033217E"/>
    <w:rsid w:val="0033291C"/>
    <w:rsid w:val="0033749E"/>
    <w:rsid w:val="003421C0"/>
    <w:rsid w:val="003464AD"/>
    <w:rsid w:val="003523B4"/>
    <w:rsid w:val="00352BCB"/>
    <w:rsid w:val="003569B4"/>
    <w:rsid w:val="0035787B"/>
    <w:rsid w:val="0036292A"/>
    <w:rsid w:val="003633BF"/>
    <w:rsid w:val="00366302"/>
    <w:rsid w:val="00366A3D"/>
    <w:rsid w:val="00370BD4"/>
    <w:rsid w:val="00373857"/>
    <w:rsid w:val="00382C04"/>
    <w:rsid w:val="00383383"/>
    <w:rsid w:val="00386BED"/>
    <w:rsid w:val="003906D9"/>
    <w:rsid w:val="00391943"/>
    <w:rsid w:val="003920CC"/>
    <w:rsid w:val="0039614B"/>
    <w:rsid w:val="003972A6"/>
    <w:rsid w:val="003A015E"/>
    <w:rsid w:val="003A06C4"/>
    <w:rsid w:val="003A0863"/>
    <w:rsid w:val="003A2B88"/>
    <w:rsid w:val="003A3093"/>
    <w:rsid w:val="003A3B09"/>
    <w:rsid w:val="003B1FA3"/>
    <w:rsid w:val="003B4787"/>
    <w:rsid w:val="003B4974"/>
    <w:rsid w:val="003B6061"/>
    <w:rsid w:val="003B7666"/>
    <w:rsid w:val="003B79B3"/>
    <w:rsid w:val="003B7BBB"/>
    <w:rsid w:val="003C1457"/>
    <w:rsid w:val="003C2542"/>
    <w:rsid w:val="003C5416"/>
    <w:rsid w:val="003C71DC"/>
    <w:rsid w:val="003D09DC"/>
    <w:rsid w:val="003D7364"/>
    <w:rsid w:val="003D76C9"/>
    <w:rsid w:val="003E0502"/>
    <w:rsid w:val="003E351B"/>
    <w:rsid w:val="003E3BA6"/>
    <w:rsid w:val="003E53FE"/>
    <w:rsid w:val="003E6DA4"/>
    <w:rsid w:val="003F2684"/>
    <w:rsid w:val="003F7861"/>
    <w:rsid w:val="0040161A"/>
    <w:rsid w:val="00402FBF"/>
    <w:rsid w:val="00403447"/>
    <w:rsid w:val="00405B44"/>
    <w:rsid w:val="0041143F"/>
    <w:rsid w:val="004130F1"/>
    <w:rsid w:val="00414E2F"/>
    <w:rsid w:val="00415363"/>
    <w:rsid w:val="004209CF"/>
    <w:rsid w:val="004210DE"/>
    <w:rsid w:val="00422C03"/>
    <w:rsid w:val="00431D38"/>
    <w:rsid w:val="00436159"/>
    <w:rsid w:val="00436C4D"/>
    <w:rsid w:val="00436D39"/>
    <w:rsid w:val="004412DF"/>
    <w:rsid w:val="004439D7"/>
    <w:rsid w:val="0044590B"/>
    <w:rsid w:val="00447B81"/>
    <w:rsid w:val="004513EA"/>
    <w:rsid w:val="004565EE"/>
    <w:rsid w:val="00456A40"/>
    <w:rsid w:val="00460988"/>
    <w:rsid w:val="004634FF"/>
    <w:rsid w:val="00471DFA"/>
    <w:rsid w:val="00474045"/>
    <w:rsid w:val="00474B98"/>
    <w:rsid w:val="0047616D"/>
    <w:rsid w:val="00484092"/>
    <w:rsid w:val="0048756A"/>
    <w:rsid w:val="00487672"/>
    <w:rsid w:val="004900B2"/>
    <w:rsid w:val="004900E0"/>
    <w:rsid w:val="0049465F"/>
    <w:rsid w:val="004948FA"/>
    <w:rsid w:val="004A288C"/>
    <w:rsid w:val="004A5F19"/>
    <w:rsid w:val="004B0C6F"/>
    <w:rsid w:val="004B303F"/>
    <w:rsid w:val="004B581F"/>
    <w:rsid w:val="004B5DCE"/>
    <w:rsid w:val="004C1147"/>
    <w:rsid w:val="004C3955"/>
    <w:rsid w:val="004C3CCC"/>
    <w:rsid w:val="004C4457"/>
    <w:rsid w:val="004C5EEA"/>
    <w:rsid w:val="004C6A2A"/>
    <w:rsid w:val="004C7143"/>
    <w:rsid w:val="004C7EAD"/>
    <w:rsid w:val="004C7EBF"/>
    <w:rsid w:val="004D10AE"/>
    <w:rsid w:val="004D14D5"/>
    <w:rsid w:val="004D2113"/>
    <w:rsid w:val="004D3C82"/>
    <w:rsid w:val="004D41EA"/>
    <w:rsid w:val="004D42E9"/>
    <w:rsid w:val="004D527E"/>
    <w:rsid w:val="004E24A0"/>
    <w:rsid w:val="004E53BA"/>
    <w:rsid w:val="004E5E00"/>
    <w:rsid w:val="004E651F"/>
    <w:rsid w:val="004F29D8"/>
    <w:rsid w:val="004F38DD"/>
    <w:rsid w:val="004F518E"/>
    <w:rsid w:val="004F636D"/>
    <w:rsid w:val="004F6B62"/>
    <w:rsid w:val="005015E0"/>
    <w:rsid w:val="00504F9A"/>
    <w:rsid w:val="00514588"/>
    <w:rsid w:val="00515B3D"/>
    <w:rsid w:val="00517318"/>
    <w:rsid w:val="0052032E"/>
    <w:rsid w:val="00522EC2"/>
    <w:rsid w:val="00527236"/>
    <w:rsid w:val="0052741E"/>
    <w:rsid w:val="00531BAC"/>
    <w:rsid w:val="005329B1"/>
    <w:rsid w:val="005379F9"/>
    <w:rsid w:val="00541B8A"/>
    <w:rsid w:val="005459A7"/>
    <w:rsid w:val="00546B12"/>
    <w:rsid w:val="00561094"/>
    <w:rsid w:val="00565F50"/>
    <w:rsid w:val="00566FBD"/>
    <w:rsid w:val="005747A2"/>
    <w:rsid w:val="0057522E"/>
    <w:rsid w:val="0058323A"/>
    <w:rsid w:val="00583B35"/>
    <w:rsid w:val="005842F2"/>
    <w:rsid w:val="00590D2E"/>
    <w:rsid w:val="00591408"/>
    <w:rsid w:val="00591879"/>
    <w:rsid w:val="00595505"/>
    <w:rsid w:val="005A2CA3"/>
    <w:rsid w:val="005A449F"/>
    <w:rsid w:val="005A5899"/>
    <w:rsid w:val="005B2F4B"/>
    <w:rsid w:val="005B59F0"/>
    <w:rsid w:val="005C1630"/>
    <w:rsid w:val="005C1C24"/>
    <w:rsid w:val="005C2DC7"/>
    <w:rsid w:val="005C3733"/>
    <w:rsid w:val="005C614E"/>
    <w:rsid w:val="005C7F37"/>
    <w:rsid w:val="005D0564"/>
    <w:rsid w:val="005D1153"/>
    <w:rsid w:val="005D3AAB"/>
    <w:rsid w:val="005D4527"/>
    <w:rsid w:val="005D53B7"/>
    <w:rsid w:val="005E0B18"/>
    <w:rsid w:val="005E3579"/>
    <w:rsid w:val="005E43FC"/>
    <w:rsid w:val="005E4486"/>
    <w:rsid w:val="005E47D7"/>
    <w:rsid w:val="005F004B"/>
    <w:rsid w:val="005F097A"/>
    <w:rsid w:val="005F2B0E"/>
    <w:rsid w:val="005F6D23"/>
    <w:rsid w:val="00600168"/>
    <w:rsid w:val="00600281"/>
    <w:rsid w:val="00603084"/>
    <w:rsid w:val="00603641"/>
    <w:rsid w:val="006045CD"/>
    <w:rsid w:val="006102F6"/>
    <w:rsid w:val="00612568"/>
    <w:rsid w:val="006137EF"/>
    <w:rsid w:val="00614869"/>
    <w:rsid w:val="00617168"/>
    <w:rsid w:val="006172CD"/>
    <w:rsid w:val="0062354C"/>
    <w:rsid w:val="006235DE"/>
    <w:rsid w:val="0063180B"/>
    <w:rsid w:val="00632869"/>
    <w:rsid w:val="00636B33"/>
    <w:rsid w:val="00637186"/>
    <w:rsid w:val="0064096F"/>
    <w:rsid w:val="0064286C"/>
    <w:rsid w:val="006435C2"/>
    <w:rsid w:val="00644BE6"/>
    <w:rsid w:val="00651DCA"/>
    <w:rsid w:val="00652862"/>
    <w:rsid w:val="00652C96"/>
    <w:rsid w:val="00653E21"/>
    <w:rsid w:val="00660C0E"/>
    <w:rsid w:val="00665FC1"/>
    <w:rsid w:val="00674D98"/>
    <w:rsid w:val="006762C3"/>
    <w:rsid w:val="00677442"/>
    <w:rsid w:val="006814F3"/>
    <w:rsid w:val="0068276F"/>
    <w:rsid w:val="00683F7B"/>
    <w:rsid w:val="00684F7F"/>
    <w:rsid w:val="00686011"/>
    <w:rsid w:val="006866A8"/>
    <w:rsid w:val="00691736"/>
    <w:rsid w:val="00691A2F"/>
    <w:rsid w:val="00695D59"/>
    <w:rsid w:val="006A1A51"/>
    <w:rsid w:val="006A1FDF"/>
    <w:rsid w:val="006A2A36"/>
    <w:rsid w:val="006A5E5E"/>
    <w:rsid w:val="006A753F"/>
    <w:rsid w:val="006A7974"/>
    <w:rsid w:val="006A79E8"/>
    <w:rsid w:val="006B4A07"/>
    <w:rsid w:val="006B77EB"/>
    <w:rsid w:val="006C3BAA"/>
    <w:rsid w:val="006C49A1"/>
    <w:rsid w:val="006C627D"/>
    <w:rsid w:val="006C64FB"/>
    <w:rsid w:val="006E02E5"/>
    <w:rsid w:val="006E09F2"/>
    <w:rsid w:val="006E2786"/>
    <w:rsid w:val="006E4C56"/>
    <w:rsid w:val="006E5B88"/>
    <w:rsid w:val="006F1653"/>
    <w:rsid w:val="006F37C2"/>
    <w:rsid w:val="007008ED"/>
    <w:rsid w:val="00703C1E"/>
    <w:rsid w:val="0071738D"/>
    <w:rsid w:val="007225E0"/>
    <w:rsid w:val="00730B74"/>
    <w:rsid w:val="00735706"/>
    <w:rsid w:val="00736F86"/>
    <w:rsid w:val="00737B3E"/>
    <w:rsid w:val="007410AF"/>
    <w:rsid w:val="00741F45"/>
    <w:rsid w:val="0074390E"/>
    <w:rsid w:val="00743B39"/>
    <w:rsid w:val="00743DBE"/>
    <w:rsid w:val="00744166"/>
    <w:rsid w:val="00745E4B"/>
    <w:rsid w:val="00750D96"/>
    <w:rsid w:val="00752661"/>
    <w:rsid w:val="00754822"/>
    <w:rsid w:val="0075510B"/>
    <w:rsid w:val="007603F3"/>
    <w:rsid w:val="00763600"/>
    <w:rsid w:val="00764A15"/>
    <w:rsid w:val="00765236"/>
    <w:rsid w:val="00765844"/>
    <w:rsid w:val="007709E7"/>
    <w:rsid w:val="007770B3"/>
    <w:rsid w:val="007842FA"/>
    <w:rsid w:val="007875AA"/>
    <w:rsid w:val="00790C85"/>
    <w:rsid w:val="00791283"/>
    <w:rsid w:val="00793911"/>
    <w:rsid w:val="00794F2F"/>
    <w:rsid w:val="007956F0"/>
    <w:rsid w:val="007A079C"/>
    <w:rsid w:val="007A3408"/>
    <w:rsid w:val="007A4FA3"/>
    <w:rsid w:val="007A525E"/>
    <w:rsid w:val="007A60AE"/>
    <w:rsid w:val="007B12AC"/>
    <w:rsid w:val="007B5511"/>
    <w:rsid w:val="007B7A83"/>
    <w:rsid w:val="007C3465"/>
    <w:rsid w:val="007C3FD6"/>
    <w:rsid w:val="007C714A"/>
    <w:rsid w:val="007D2A3D"/>
    <w:rsid w:val="007D369C"/>
    <w:rsid w:val="007D6006"/>
    <w:rsid w:val="007D681D"/>
    <w:rsid w:val="007D6EE1"/>
    <w:rsid w:val="007E08FE"/>
    <w:rsid w:val="007E1438"/>
    <w:rsid w:val="007E1D9C"/>
    <w:rsid w:val="007E406A"/>
    <w:rsid w:val="007E477E"/>
    <w:rsid w:val="007E60FA"/>
    <w:rsid w:val="007E7C7F"/>
    <w:rsid w:val="007F3CCC"/>
    <w:rsid w:val="007F41D6"/>
    <w:rsid w:val="007F5C7E"/>
    <w:rsid w:val="00801989"/>
    <w:rsid w:val="00806018"/>
    <w:rsid w:val="008106BD"/>
    <w:rsid w:val="00812F36"/>
    <w:rsid w:val="00814C57"/>
    <w:rsid w:val="00821D68"/>
    <w:rsid w:val="00822E15"/>
    <w:rsid w:val="00823D2A"/>
    <w:rsid w:val="0082505D"/>
    <w:rsid w:val="0083100A"/>
    <w:rsid w:val="00832301"/>
    <w:rsid w:val="00835F94"/>
    <w:rsid w:val="00843185"/>
    <w:rsid w:val="008459AF"/>
    <w:rsid w:val="00847A34"/>
    <w:rsid w:val="00851232"/>
    <w:rsid w:val="00852356"/>
    <w:rsid w:val="00853174"/>
    <w:rsid w:val="00854146"/>
    <w:rsid w:val="00854335"/>
    <w:rsid w:val="00855C94"/>
    <w:rsid w:val="00857350"/>
    <w:rsid w:val="008649DF"/>
    <w:rsid w:val="008713A0"/>
    <w:rsid w:val="00874A1F"/>
    <w:rsid w:val="0088063F"/>
    <w:rsid w:val="00882D9C"/>
    <w:rsid w:val="008836EF"/>
    <w:rsid w:val="0088387E"/>
    <w:rsid w:val="0088571B"/>
    <w:rsid w:val="00893154"/>
    <w:rsid w:val="00893AE5"/>
    <w:rsid w:val="00894359"/>
    <w:rsid w:val="00894635"/>
    <w:rsid w:val="00895FA6"/>
    <w:rsid w:val="008961D8"/>
    <w:rsid w:val="008A0CCA"/>
    <w:rsid w:val="008A1054"/>
    <w:rsid w:val="008A5572"/>
    <w:rsid w:val="008A6CBF"/>
    <w:rsid w:val="008A6F6E"/>
    <w:rsid w:val="008B0623"/>
    <w:rsid w:val="008B3FC7"/>
    <w:rsid w:val="008B4C82"/>
    <w:rsid w:val="008D4237"/>
    <w:rsid w:val="008D44B5"/>
    <w:rsid w:val="008D4EE9"/>
    <w:rsid w:val="008D76F4"/>
    <w:rsid w:val="008D773E"/>
    <w:rsid w:val="008D7B11"/>
    <w:rsid w:val="008E148A"/>
    <w:rsid w:val="008E16E4"/>
    <w:rsid w:val="008E2E47"/>
    <w:rsid w:val="008E48CC"/>
    <w:rsid w:val="008E6D3E"/>
    <w:rsid w:val="008E7236"/>
    <w:rsid w:val="008F285B"/>
    <w:rsid w:val="008F4FC6"/>
    <w:rsid w:val="008F5066"/>
    <w:rsid w:val="008F5EED"/>
    <w:rsid w:val="00900E42"/>
    <w:rsid w:val="009074C6"/>
    <w:rsid w:val="00911797"/>
    <w:rsid w:val="0091191C"/>
    <w:rsid w:val="00922A3A"/>
    <w:rsid w:val="00924899"/>
    <w:rsid w:val="0093032F"/>
    <w:rsid w:val="00931A4E"/>
    <w:rsid w:val="00933467"/>
    <w:rsid w:val="00933518"/>
    <w:rsid w:val="0093602A"/>
    <w:rsid w:val="00940E9C"/>
    <w:rsid w:val="00940FE6"/>
    <w:rsid w:val="00944E1E"/>
    <w:rsid w:val="00952B56"/>
    <w:rsid w:val="00954518"/>
    <w:rsid w:val="0095701A"/>
    <w:rsid w:val="00962480"/>
    <w:rsid w:val="00966B98"/>
    <w:rsid w:val="0096784C"/>
    <w:rsid w:val="00967D46"/>
    <w:rsid w:val="009750B4"/>
    <w:rsid w:val="009850AB"/>
    <w:rsid w:val="0098575F"/>
    <w:rsid w:val="00985AAE"/>
    <w:rsid w:val="00986EA9"/>
    <w:rsid w:val="009909CB"/>
    <w:rsid w:val="00990C19"/>
    <w:rsid w:val="00991E5F"/>
    <w:rsid w:val="00992D6E"/>
    <w:rsid w:val="00993BE4"/>
    <w:rsid w:val="00996D62"/>
    <w:rsid w:val="009971B5"/>
    <w:rsid w:val="009A04E0"/>
    <w:rsid w:val="009A2161"/>
    <w:rsid w:val="009A6B84"/>
    <w:rsid w:val="009A7A4A"/>
    <w:rsid w:val="009B06FA"/>
    <w:rsid w:val="009B3D28"/>
    <w:rsid w:val="009B5A34"/>
    <w:rsid w:val="009B7724"/>
    <w:rsid w:val="009B772B"/>
    <w:rsid w:val="009C0A1B"/>
    <w:rsid w:val="009C0E7D"/>
    <w:rsid w:val="009C2746"/>
    <w:rsid w:val="009C6375"/>
    <w:rsid w:val="009C6510"/>
    <w:rsid w:val="009C76A5"/>
    <w:rsid w:val="009C7898"/>
    <w:rsid w:val="009D106F"/>
    <w:rsid w:val="009D6197"/>
    <w:rsid w:val="009E29A4"/>
    <w:rsid w:val="009E308B"/>
    <w:rsid w:val="009E3717"/>
    <w:rsid w:val="009E604D"/>
    <w:rsid w:val="009F0CD1"/>
    <w:rsid w:val="009F4354"/>
    <w:rsid w:val="009F6A92"/>
    <w:rsid w:val="009F6B97"/>
    <w:rsid w:val="00A06D76"/>
    <w:rsid w:val="00A07D10"/>
    <w:rsid w:val="00A10487"/>
    <w:rsid w:val="00A203B9"/>
    <w:rsid w:val="00A27516"/>
    <w:rsid w:val="00A3002C"/>
    <w:rsid w:val="00A314DA"/>
    <w:rsid w:val="00A33A25"/>
    <w:rsid w:val="00A40B0D"/>
    <w:rsid w:val="00A41E24"/>
    <w:rsid w:val="00A443BB"/>
    <w:rsid w:val="00A46B4A"/>
    <w:rsid w:val="00A53282"/>
    <w:rsid w:val="00A53450"/>
    <w:rsid w:val="00A5755F"/>
    <w:rsid w:val="00A63B02"/>
    <w:rsid w:val="00A6534B"/>
    <w:rsid w:val="00A66C1B"/>
    <w:rsid w:val="00A72D56"/>
    <w:rsid w:val="00A74C6F"/>
    <w:rsid w:val="00A75E33"/>
    <w:rsid w:val="00A76052"/>
    <w:rsid w:val="00A76473"/>
    <w:rsid w:val="00A7793F"/>
    <w:rsid w:val="00A81DFE"/>
    <w:rsid w:val="00A836DD"/>
    <w:rsid w:val="00A838BA"/>
    <w:rsid w:val="00A843DA"/>
    <w:rsid w:val="00A8571A"/>
    <w:rsid w:val="00A91E75"/>
    <w:rsid w:val="00A92348"/>
    <w:rsid w:val="00A93D67"/>
    <w:rsid w:val="00A946B8"/>
    <w:rsid w:val="00AA2937"/>
    <w:rsid w:val="00AA4B71"/>
    <w:rsid w:val="00AB0D42"/>
    <w:rsid w:val="00AB233D"/>
    <w:rsid w:val="00AB5CA1"/>
    <w:rsid w:val="00AC0271"/>
    <w:rsid w:val="00AC264A"/>
    <w:rsid w:val="00AC2CC5"/>
    <w:rsid w:val="00AC5680"/>
    <w:rsid w:val="00AC58A9"/>
    <w:rsid w:val="00AC6A43"/>
    <w:rsid w:val="00AC7A83"/>
    <w:rsid w:val="00AE1FFE"/>
    <w:rsid w:val="00AE5D1C"/>
    <w:rsid w:val="00AE5FE6"/>
    <w:rsid w:val="00AE7510"/>
    <w:rsid w:val="00AF1762"/>
    <w:rsid w:val="00AF17B4"/>
    <w:rsid w:val="00AF1923"/>
    <w:rsid w:val="00AF2FE0"/>
    <w:rsid w:val="00AF4DAA"/>
    <w:rsid w:val="00AF5CE0"/>
    <w:rsid w:val="00B005DD"/>
    <w:rsid w:val="00B10EB1"/>
    <w:rsid w:val="00B11050"/>
    <w:rsid w:val="00B12001"/>
    <w:rsid w:val="00B12B87"/>
    <w:rsid w:val="00B167F0"/>
    <w:rsid w:val="00B22745"/>
    <w:rsid w:val="00B22FFD"/>
    <w:rsid w:val="00B24BBB"/>
    <w:rsid w:val="00B26091"/>
    <w:rsid w:val="00B34F4E"/>
    <w:rsid w:val="00B354F5"/>
    <w:rsid w:val="00B376A4"/>
    <w:rsid w:val="00B4098E"/>
    <w:rsid w:val="00B52C70"/>
    <w:rsid w:val="00B5377D"/>
    <w:rsid w:val="00B61DB3"/>
    <w:rsid w:val="00B6327C"/>
    <w:rsid w:val="00B63E0F"/>
    <w:rsid w:val="00B66838"/>
    <w:rsid w:val="00B721F5"/>
    <w:rsid w:val="00B729D2"/>
    <w:rsid w:val="00B75650"/>
    <w:rsid w:val="00B77CC3"/>
    <w:rsid w:val="00B82A3A"/>
    <w:rsid w:val="00B84C10"/>
    <w:rsid w:val="00B84F98"/>
    <w:rsid w:val="00B850CC"/>
    <w:rsid w:val="00B913EF"/>
    <w:rsid w:val="00B93A62"/>
    <w:rsid w:val="00B94E6F"/>
    <w:rsid w:val="00B96A86"/>
    <w:rsid w:val="00B97AF5"/>
    <w:rsid w:val="00BA01FC"/>
    <w:rsid w:val="00BA2CD8"/>
    <w:rsid w:val="00BA2F1D"/>
    <w:rsid w:val="00BA3462"/>
    <w:rsid w:val="00BA4D06"/>
    <w:rsid w:val="00BA58FF"/>
    <w:rsid w:val="00BB0CD8"/>
    <w:rsid w:val="00BB23E4"/>
    <w:rsid w:val="00BB403D"/>
    <w:rsid w:val="00BB5B11"/>
    <w:rsid w:val="00BB63A3"/>
    <w:rsid w:val="00BC4B32"/>
    <w:rsid w:val="00BC599A"/>
    <w:rsid w:val="00BD15DB"/>
    <w:rsid w:val="00BD280D"/>
    <w:rsid w:val="00BD3D6F"/>
    <w:rsid w:val="00BD424F"/>
    <w:rsid w:val="00BD4434"/>
    <w:rsid w:val="00BE03BC"/>
    <w:rsid w:val="00BE18D9"/>
    <w:rsid w:val="00BE61A2"/>
    <w:rsid w:val="00BE7DD3"/>
    <w:rsid w:val="00BF1F2F"/>
    <w:rsid w:val="00BF2EBE"/>
    <w:rsid w:val="00BF4A1E"/>
    <w:rsid w:val="00BF5DF2"/>
    <w:rsid w:val="00BF65BF"/>
    <w:rsid w:val="00C00E65"/>
    <w:rsid w:val="00C02C67"/>
    <w:rsid w:val="00C03F06"/>
    <w:rsid w:val="00C05508"/>
    <w:rsid w:val="00C06927"/>
    <w:rsid w:val="00C1612D"/>
    <w:rsid w:val="00C17E52"/>
    <w:rsid w:val="00C20407"/>
    <w:rsid w:val="00C20731"/>
    <w:rsid w:val="00C240DD"/>
    <w:rsid w:val="00C32141"/>
    <w:rsid w:val="00C47E3D"/>
    <w:rsid w:val="00C5055C"/>
    <w:rsid w:val="00C62042"/>
    <w:rsid w:val="00C67075"/>
    <w:rsid w:val="00C701E9"/>
    <w:rsid w:val="00C73518"/>
    <w:rsid w:val="00C779DA"/>
    <w:rsid w:val="00C80A01"/>
    <w:rsid w:val="00C81C3C"/>
    <w:rsid w:val="00C830ED"/>
    <w:rsid w:val="00C83E74"/>
    <w:rsid w:val="00C84800"/>
    <w:rsid w:val="00C91C9D"/>
    <w:rsid w:val="00C9307A"/>
    <w:rsid w:val="00C932A2"/>
    <w:rsid w:val="00C9375F"/>
    <w:rsid w:val="00C939C0"/>
    <w:rsid w:val="00CA24C4"/>
    <w:rsid w:val="00CA477B"/>
    <w:rsid w:val="00CA4D68"/>
    <w:rsid w:val="00CA7EE1"/>
    <w:rsid w:val="00CB73E3"/>
    <w:rsid w:val="00CC3B3F"/>
    <w:rsid w:val="00CC7C2D"/>
    <w:rsid w:val="00CD151F"/>
    <w:rsid w:val="00CD26E1"/>
    <w:rsid w:val="00CE050D"/>
    <w:rsid w:val="00CE1F69"/>
    <w:rsid w:val="00CE42B2"/>
    <w:rsid w:val="00CE63CD"/>
    <w:rsid w:val="00CE6F80"/>
    <w:rsid w:val="00CE712C"/>
    <w:rsid w:val="00CF1205"/>
    <w:rsid w:val="00CF2AA3"/>
    <w:rsid w:val="00CF52C5"/>
    <w:rsid w:val="00CF5C7A"/>
    <w:rsid w:val="00CF676C"/>
    <w:rsid w:val="00CF7439"/>
    <w:rsid w:val="00D02105"/>
    <w:rsid w:val="00D11322"/>
    <w:rsid w:val="00D122BE"/>
    <w:rsid w:val="00D13D02"/>
    <w:rsid w:val="00D16C67"/>
    <w:rsid w:val="00D23D11"/>
    <w:rsid w:val="00D2515A"/>
    <w:rsid w:val="00D25574"/>
    <w:rsid w:val="00D305B7"/>
    <w:rsid w:val="00D319F1"/>
    <w:rsid w:val="00D365B5"/>
    <w:rsid w:val="00D370AD"/>
    <w:rsid w:val="00D406EA"/>
    <w:rsid w:val="00D4481B"/>
    <w:rsid w:val="00D5007C"/>
    <w:rsid w:val="00D5425C"/>
    <w:rsid w:val="00D548EC"/>
    <w:rsid w:val="00D561C6"/>
    <w:rsid w:val="00D565BA"/>
    <w:rsid w:val="00D611A9"/>
    <w:rsid w:val="00D62DC4"/>
    <w:rsid w:val="00D63F8C"/>
    <w:rsid w:val="00D66162"/>
    <w:rsid w:val="00D708E7"/>
    <w:rsid w:val="00D74F66"/>
    <w:rsid w:val="00D75A7F"/>
    <w:rsid w:val="00D75BD9"/>
    <w:rsid w:val="00D7777E"/>
    <w:rsid w:val="00D77C20"/>
    <w:rsid w:val="00D80C69"/>
    <w:rsid w:val="00D81260"/>
    <w:rsid w:val="00D819CB"/>
    <w:rsid w:val="00D8275A"/>
    <w:rsid w:val="00D86BF5"/>
    <w:rsid w:val="00D86C6D"/>
    <w:rsid w:val="00D87361"/>
    <w:rsid w:val="00D87D27"/>
    <w:rsid w:val="00D912E7"/>
    <w:rsid w:val="00D91741"/>
    <w:rsid w:val="00D94084"/>
    <w:rsid w:val="00D94657"/>
    <w:rsid w:val="00D95823"/>
    <w:rsid w:val="00D96216"/>
    <w:rsid w:val="00D96F95"/>
    <w:rsid w:val="00DA10DD"/>
    <w:rsid w:val="00DA11C6"/>
    <w:rsid w:val="00DA1C5A"/>
    <w:rsid w:val="00DA5E4E"/>
    <w:rsid w:val="00DB7804"/>
    <w:rsid w:val="00DC4610"/>
    <w:rsid w:val="00DC5C05"/>
    <w:rsid w:val="00DC5C35"/>
    <w:rsid w:val="00DE18AF"/>
    <w:rsid w:val="00DE2C30"/>
    <w:rsid w:val="00DE2C9E"/>
    <w:rsid w:val="00DE4209"/>
    <w:rsid w:val="00DE6D79"/>
    <w:rsid w:val="00DF136A"/>
    <w:rsid w:val="00DF2533"/>
    <w:rsid w:val="00DF3288"/>
    <w:rsid w:val="00DF63C2"/>
    <w:rsid w:val="00E05F14"/>
    <w:rsid w:val="00E11DB2"/>
    <w:rsid w:val="00E16487"/>
    <w:rsid w:val="00E16BD7"/>
    <w:rsid w:val="00E20DB4"/>
    <w:rsid w:val="00E211C0"/>
    <w:rsid w:val="00E23976"/>
    <w:rsid w:val="00E24B3B"/>
    <w:rsid w:val="00E25650"/>
    <w:rsid w:val="00E26380"/>
    <w:rsid w:val="00E313F8"/>
    <w:rsid w:val="00E32598"/>
    <w:rsid w:val="00E32D1D"/>
    <w:rsid w:val="00E33838"/>
    <w:rsid w:val="00E34EBB"/>
    <w:rsid w:val="00E3663F"/>
    <w:rsid w:val="00E37BF5"/>
    <w:rsid w:val="00E37EE7"/>
    <w:rsid w:val="00E40EC6"/>
    <w:rsid w:val="00E42AD5"/>
    <w:rsid w:val="00E43048"/>
    <w:rsid w:val="00E44D4B"/>
    <w:rsid w:val="00E477AE"/>
    <w:rsid w:val="00E501E5"/>
    <w:rsid w:val="00E54A3C"/>
    <w:rsid w:val="00E55625"/>
    <w:rsid w:val="00E57B62"/>
    <w:rsid w:val="00E60E30"/>
    <w:rsid w:val="00E61AC7"/>
    <w:rsid w:val="00E621AD"/>
    <w:rsid w:val="00E644D5"/>
    <w:rsid w:val="00E700D3"/>
    <w:rsid w:val="00E72C2A"/>
    <w:rsid w:val="00E751B3"/>
    <w:rsid w:val="00E76151"/>
    <w:rsid w:val="00E84EFF"/>
    <w:rsid w:val="00E92655"/>
    <w:rsid w:val="00E928CD"/>
    <w:rsid w:val="00E9555C"/>
    <w:rsid w:val="00E96425"/>
    <w:rsid w:val="00E96FA1"/>
    <w:rsid w:val="00EA06A8"/>
    <w:rsid w:val="00EA143F"/>
    <w:rsid w:val="00EA39EA"/>
    <w:rsid w:val="00EA42EC"/>
    <w:rsid w:val="00EA6649"/>
    <w:rsid w:val="00EC074E"/>
    <w:rsid w:val="00EC2598"/>
    <w:rsid w:val="00EC61F3"/>
    <w:rsid w:val="00EC6D91"/>
    <w:rsid w:val="00ED02D9"/>
    <w:rsid w:val="00ED0BD5"/>
    <w:rsid w:val="00ED441E"/>
    <w:rsid w:val="00ED64BE"/>
    <w:rsid w:val="00ED672B"/>
    <w:rsid w:val="00ED67E7"/>
    <w:rsid w:val="00ED6B3B"/>
    <w:rsid w:val="00EE434E"/>
    <w:rsid w:val="00EE7F4A"/>
    <w:rsid w:val="00EF53C9"/>
    <w:rsid w:val="00EF5FD6"/>
    <w:rsid w:val="00F07C8A"/>
    <w:rsid w:val="00F12658"/>
    <w:rsid w:val="00F13451"/>
    <w:rsid w:val="00F15256"/>
    <w:rsid w:val="00F178D9"/>
    <w:rsid w:val="00F214EB"/>
    <w:rsid w:val="00F25FE0"/>
    <w:rsid w:val="00F266BF"/>
    <w:rsid w:val="00F26FFD"/>
    <w:rsid w:val="00F30937"/>
    <w:rsid w:val="00F30DFE"/>
    <w:rsid w:val="00F32093"/>
    <w:rsid w:val="00F32287"/>
    <w:rsid w:val="00F32913"/>
    <w:rsid w:val="00F40246"/>
    <w:rsid w:val="00F40A98"/>
    <w:rsid w:val="00F4254E"/>
    <w:rsid w:val="00F43D4E"/>
    <w:rsid w:val="00F47027"/>
    <w:rsid w:val="00F477BD"/>
    <w:rsid w:val="00F47976"/>
    <w:rsid w:val="00F50DEA"/>
    <w:rsid w:val="00F5165A"/>
    <w:rsid w:val="00F52424"/>
    <w:rsid w:val="00F544B1"/>
    <w:rsid w:val="00F54E9C"/>
    <w:rsid w:val="00F56120"/>
    <w:rsid w:val="00F610DA"/>
    <w:rsid w:val="00F6191D"/>
    <w:rsid w:val="00F6283D"/>
    <w:rsid w:val="00F62D12"/>
    <w:rsid w:val="00F641F9"/>
    <w:rsid w:val="00F668AF"/>
    <w:rsid w:val="00F67A27"/>
    <w:rsid w:val="00F71C8D"/>
    <w:rsid w:val="00F733D1"/>
    <w:rsid w:val="00F748B2"/>
    <w:rsid w:val="00F74E11"/>
    <w:rsid w:val="00F74E3A"/>
    <w:rsid w:val="00F752EC"/>
    <w:rsid w:val="00F81016"/>
    <w:rsid w:val="00F857AB"/>
    <w:rsid w:val="00F90CD9"/>
    <w:rsid w:val="00F93187"/>
    <w:rsid w:val="00F944F8"/>
    <w:rsid w:val="00FA0455"/>
    <w:rsid w:val="00FA0F59"/>
    <w:rsid w:val="00FA6860"/>
    <w:rsid w:val="00FB1492"/>
    <w:rsid w:val="00FC354D"/>
    <w:rsid w:val="00FC4BED"/>
    <w:rsid w:val="00FC5A48"/>
    <w:rsid w:val="00FD2B48"/>
    <w:rsid w:val="00FD4C54"/>
    <w:rsid w:val="00FD5E2F"/>
    <w:rsid w:val="00FD6A97"/>
    <w:rsid w:val="00FE6EF2"/>
    <w:rsid w:val="00FF37BC"/>
    <w:rsid w:val="00FF6B3A"/>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10593"/>
    <o:shapelayout v:ext="edit">
      <o:idmap v:ext="edit" data="1"/>
    </o:shapelayout>
  </w:shapeDefaults>
  <w:decimalSymbol w:val=","/>
  <w:listSeparator w:val=";"/>
  <w14:docId w14:val="1FD289CF"/>
  <w15:docId w15:val="{F87D5669-6C6A-4CA1-A492-6118F5872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HAnsi" w:hAnsi="Arial" w:cs="Arial"/>
        <w:sz w:val="24"/>
        <w:szCs w:val="22"/>
        <w:lang w:val="sk-SK"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style>
  <w:style w:type="paragraph" w:styleId="Nadpis1">
    <w:name w:val="heading 1"/>
    <w:basedOn w:val="Normlny"/>
    <w:next w:val="Normlny"/>
    <w:link w:val="Nadpis1Char"/>
    <w:uiPriority w:val="9"/>
    <w:qFormat/>
    <w:rsid w:val="002B0C7F"/>
    <w:pPr>
      <w:keepNext/>
      <w:keepLines/>
      <w:spacing w:before="480" w:after="0"/>
      <w:outlineLvl w:val="0"/>
    </w:pPr>
    <w:rPr>
      <w:rFonts w:eastAsiaTheme="majorEastAsia" w:cstheme="majorBidi"/>
      <w:b/>
      <w:bCs/>
      <w:sz w:val="28"/>
      <w:szCs w:val="28"/>
    </w:rPr>
  </w:style>
  <w:style w:type="paragraph" w:styleId="Nadpis2">
    <w:name w:val="heading 2"/>
    <w:basedOn w:val="Normlny"/>
    <w:next w:val="Normlny"/>
    <w:link w:val="Nadpis2Char"/>
    <w:uiPriority w:val="9"/>
    <w:unhideWhenUsed/>
    <w:qFormat/>
    <w:rsid w:val="002B0C7F"/>
    <w:pPr>
      <w:keepNext/>
      <w:keepLines/>
      <w:spacing w:before="200" w:after="0"/>
      <w:outlineLvl w:val="1"/>
    </w:pPr>
    <w:rPr>
      <w:rFonts w:eastAsiaTheme="majorEastAsia" w:cstheme="majorBidi"/>
      <w:b/>
      <w:bCs/>
      <w:sz w:val="26"/>
      <w:szCs w:val="26"/>
    </w:rPr>
  </w:style>
  <w:style w:type="paragraph" w:styleId="Nadpis3">
    <w:name w:val="heading 3"/>
    <w:basedOn w:val="Normlny"/>
    <w:next w:val="Normlny"/>
    <w:link w:val="Nadpis3Char"/>
    <w:uiPriority w:val="9"/>
    <w:unhideWhenUsed/>
    <w:qFormat/>
    <w:rsid w:val="002B0C7F"/>
    <w:pPr>
      <w:keepNext/>
      <w:keepLines/>
      <w:spacing w:before="200" w:after="0"/>
      <w:outlineLvl w:val="2"/>
    </w:pPr>
    <w:rPr>
      <w:rFonts w:eastAsiaTheme="majorEastAsia" w:cstheme="majorBidi"/>
      <w:b/>
      <w:bCs/>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NormalnytextDP">
    <w:name w:val="Normalny text DP"/>
    <w:rsid w:val="005F004B"/>
    <w:pPr>
      <w:spacing w:before="60" w:after="0" w:line="360" w:lineRule="auto"/>
      <w:ind w:firstLine="510"/>
      <w:jc w:val="both"/>
    </w:pPr>
    <w:rPr>
      <w:rFonts w:ascii="Times New Roman" w:eastAsia="Times New Roman" w:hAnsi="Times New Roman" w:cs="Times New Roman"/>
      <w:szCs w:val="20"/>
    </w:rPr>
  </w:style>
  <w:style w:type="paragraph" w:styleId="Bezriadkovania">
    <w:name w:val="No Spacing"/>
    <w:uiPriority w:val="1"/>
    <w:qFormat/>
    <w:rsid w:val="005F004B"/>
    <w:pPr>
      <w:spacing w:after="0" w:line="360" w:lineRule="auto"/>
    </w:pPr>
  </w:style>
  <w:style w:type="table" w:styleId="Mriekatabuky">
    <w:name w:val="Table Grid"/>
    <w:basedOn w:val="Normlnatabuka"/>
    <w:uiPriority w:val="59"/>
    <w:rsid w:val="005F00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bubliny">
    <w:name w:val="Balloon Text"/>
    <w:basedOn w:val="Normlny"/>
    <w:link w:val="TextbublinyChar"/>
    <w:uiPriority w:val="99"/>
    <w:semiHidden/>
    <w:unhideWhenUsed/>
    <w:rsid w:val="005F004B"/>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5F004B"/>
    <w:rPr>
      <w:rFonts w:ascii="Tahoma" w:hAnsi="Tahoma" w:cs="Tahoma"/>
      <w:sz w:val="16"/>
      <w:szCs w:val="16"/>
    </w:rPr>
  </w:style>
  <w:style w:type="character" w:customStyle="1" w:styleId="Nadpis1Char">
    <w:name w:val="Nadpis 1 Char"/>
    <w:basedOn w:val="Predvolenpsmoodseku"/>
    <w:link w:val="Nadpis1"/>
    <w:uiPriority w:val="9"/>
    <w:rsid w:val="002B0C7F"/>
    <w:rPr>
      <w:rFonts w:eastAsiaTheme="majorEastAsia" w:cstheme="majorBidi"/>
      <w:b/>
      <w:bCs/>
      <w:sz w:val="28"/>
      <w:szCs w:val="28"/>
    </w:rPr>
  </w:style>
  <w:style w:type="character" w:customStyle="1" w:styleId="Nadpis2Char">
    <w:name w:val="Nadpis 2 Char"/>
    <w:basedOn w:val="Predvolenpsmoodseku"/>
    <w:link w:val="Nadpis2"/>
    <w:uiPriority w:val="9"/>
    <w:rsid w:val="002B0C7F"/>
    <w:rPr>
      <w:rFonts w:eastAsiaTheme="majorEastAsia" w:cstheme="majorBidi"/>
      <w:b/>
      <w:bCs/>
      <w:sz w:val="26"/>
      <w:szCs w:val="26"/>
    </w:rPr>
  </w:style>
  <w:style w:type="paragraph" w:styleId="Hlavikaobsahu">
    <w:name w:val="TOC Heading"/>
    <w:basedOn w:val="Nadpis1"/>
    <w:next w:val="Normlny"/>
    <w:uiPriority w:val="39"/>
    <w:unhideWhenUsed/>
    <w:qFormat/>
    <w:rsid w:val="00CF5C7A"/>
    <w:pPr>
      <w:outlineLvl w:val="9"/>
    </w:pPr>
    <w:rPr>
      <w:lang w:eastAsia="sk-SK"/>
    </w:rPr>
  </w:style>
  <w:style w:type="paragraph" w:styleId="Obsah1">
    <w:name w:val="toc 1"/>
    <w:basedOn w:val="Normlny"/>
    <w:next w:val="Normlny"/>
    <w:autoRedefine/>
    <w:uiPriority w:val="39"/>
    <w:unhideWhenUsed/>
    <w:rsid w:val="00CF5C7A"/>
    <w:pPr>
      <w:spacing w:after="100"/>
    </w:pPr>
  </w:style>
  <w:style w:type="paragraph" w:styleId="Obsah2">
    <w:name w:val="toc 2"/>
    <w:basedOn w:val="Normlny"/>
    <w:next w:val="Normlny"/>
    <w:autoRedefine/>
    <w:uiPriority w:val="39"/>
    <w:unhideWhenUsed/>
    <w:rsid w:val="00737B3E"/>
    <w:pPr>
      <w:tabs>
        <w:tab w:val="left" w:pos="880"/>
        <w:tab w:val="right" w:leader="dot" w:pos="9062"/>
      </w:tabs>
      <w:spacing w:after="100"/>
      <w:ind w:left="220"/>
    </w:pPr>
  </w:style>
  <w:style w:type="character" w:styleId="Hypertextovprepojenie">
    <w:name w:val="Hyperlink"/>
    <w:basedOn w:val="Predvolenpsmoodseku"/>
    <w:uiPriority w:val="99"/>
    <w:unhideWhenUsed/>
    <w:rsid w:val="00CF5C7A"/>
    <w:rPr>
      <w:color w:val="0000FF" w:themeColor="hyperlink"/>
      <w:u w:val="single"/>
    </w:rPr>
  </w:style>
  <w:style w:type="paragraph" w:styleId="Odsekzoznamu">
    <w:name w:val="List Paragraph"/>
    <w:basedOn w:val="Normlny"/>
    <w:uiPriority w:val="34"/>
    <w:qFormat/>
    <w:rsid w:val="004130F1"/>
    <w:pPr>
      <w:ind w:left="720"/>
      <w:contextualSpacing/>
    </w:pPr>
  </w:style>
  <w:style w:type="character" w:styleId="Zstupntext">
    <w:name w:val="Placeholder Text"/>
    <w:basedOn w:val="Predvolenpsmoodseku"/>
    <w:uiPriority w:val="99"/>
    <w:semiHidden/>
    <w:rsid w:val="000B4930"/>
    <w:rPr>
      <w:color w:val="808080"/>
    </w:rPr>
  </w:style>
  <w:style w:type="paragraph" w:customStyle="1" w:styleId="Zkrcenzptenadresa">
    <w:name w:val="Zkrácená zpáteční adresa"/>
    <w:basedOn w:val="Normlny"/>
    <w:rsid w:val="00042FC7"/>
    <w:pPr>
      <w:overflowPunct w:val="0"/>
      <w:autoSpaceDE w:val="0"/>
      <w:autoSpaceDN w:val="0"/>
      <w:adjustRightInd w:val="0"/>
      <w:spacing w:after="0" w:line="240" w:lineRule="auto"/>
    </w:pPr>
    <w:rPr>
      <w:rFonts w:ascii="Times New Roman" w:eastAsia="Times New Roman" w:hAnsi="Times New Roman" w:cs="Times New Roman"/>
      <w:sz w:val="20"/>
      <w:szCs w:val="20"/>
      <w:lang w:eastAsia="cs-CZ"/>
    </w:rPr>
  </w:style>
  <w:style w:type="paragraph" w:styleId="Popis">
    <w:name w:val="caption"/>
    <w:basedOn w:val="Normlny"/>
    <w:next w:val="Normlny"/>
    <w:uiPriority w:val="35"/>
    <w:unhideWhenUsed/>
    <w:qFormat/>
    <w:rsid w:val="001E7045"/>
    <w:pPr>
      <w:spacing w:line="240" w:lineRule="auto"/>
    </w:pPr>
    <w:rPr>
      <w:b/>
      <w:bCs/>
      <w:color w:val="4F81BD" w:themeColor="accent1"/>
      <w:sz w:val="18"/>
      <w:szCs w:val="18"/>
    </w:rPr>
  </w:style>
  <w:style w:type="character" w:customStyle="1" w:styleId="Nadpis3Char">
    <w:name w:val="Nadpis 3 Char"/>
    <w:basedOn w:val="Predvolenpsmoodseku"/>
    <w:link w:val="Nadpis3"/>
    <w:uiPriority w:val="9"/>
    <w:rsid w:val="002B0C7F"/>
    <w:rPr>
      <w:rFonts w:eastAsiaTheme="majorEastAsia" w:cstheme="majorBidi"/>
      <w:b/>
      <w:bCs/>
    </w:rPr>
  </w:style>
  <w:style w:type="paragraph" w:styleId="Obsah3">
    <w:name w:val="toc 3"/>
    <w:basedOn w:val="Normlny"/>
    <w:next w:val="Normlny"/>
    <w:autoRedefine/>
    <w:uiPriority w:val="39"/>
    <w:unhideWhenUsed/>
    <w:rsid w:val="00D7777E"/>
    <w:pPr>
      <w:spacing w:after="100"/>
      <w:ind w:left="440"/>
    </w:pPr>
  </w:style>
  <w:style w:type="paragraph" w:styleId="Zoznamobrzkov">
    <w:name w:val="table of figures"/>
    <w:basedOn w:val="Normlny"/>
    <w:next w:val="Normlny"/>
    <w:uiPriority w:val="99"/>
    <w:unhideWhenUsed/>
    <w:rsid w:val="00962480"/>
    <w:pPr>
      <w:spacing w:after="0"/>
    </w:pPr>
  </w:style>
  <w:style w:type="paragraph" w:styleId="Hlavika">
    <w:name w:val="header"/>
    <w:basedOn w:val="Normlny"/>
    <w:link w:val="HlavikaChar"/>
    <w:uiPriority w:val="99"/>
    <w:unhideWhenUsed/>
    <w:rsid w:val="004D527E"/>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4D527E"/>
  </w:style>
  <w:style w:type="paragraph" w:styleId="Pta">
    <w:name w:val="footer"/>
    <w:basedOn w:val="Normlny"/>
    <w:link w:val="PtaChar"/>
    <w:uiPriority w:val="99"/>
    <w:unhideWhenUsed/>
    <w:rsid w:val="004D527E"/>
    <w:pPr>
      <w:tabs>
        <w:tab w:val="center" w:pos="4536"/>
        <w:tab w:val="right" w:pos="9072"/>
      </w:tabs>
      <w:spacing w:after="0" w:line="240" w:lineRule="auto"/>
    </w:pPr>
  </w:style>
  <w:style w:type="character" w:customStyle="1" w:styleId="PtaChar">
    <w:name w:val="Päta Char"/>
    <w:basedOn w:val="Predvolenpsmoodseku"/>
    <w:link w:val="Pta"/>
    <w:uiPriority w:val="99"/>
    <w:rsid w:val="004D527E"/>
  </w:style>
  <w:style w:type="paragraph" w:styleId="Normlnywebov">
    <w:name w:val="Normal (Web)"/>
    <w:basedOn w:val="Normlny"/>
    <w:uiPriority w:val="99"/>
    <w:semiHidden/>
    <w:unhideWhenUsed/>
    <w:rsid w:val="00DF2533"/>
    <w:pPr>
      <w:spacing w:before="100" w:beforeAutospacing="1" w:after="100" w:afterAutospacing="1" w:line="240" w:lineRule="auto"/>
    </w:pPr>
    <w:rPr>
      <w:rFonts w:ascii="Times New Roman" w:eastAsiaTheme="minorEastAsia" w:hAnsi="Times New Roman" w:cs="Times New Roman"/>
      <w:szCs w:val="24"/>
      <w:lang w:eastAsia="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57565">
      <w:bodyDiv w:val="1"/>
      <w:marLeft w:val="0"/>
      <w:marRight w:val="0"/>
      <w:marTop w:val="0"/>
      <w:marBottom w:val="0"/>
      <w:divBdr>
        <w:top w:val="none" w:sz="0" w:space="0" w:color="auto"/>
        <w:left w:val="none" w:sz="0" w:space="0" w:color="auto"/>
        <w:bottom w:val="none" w:sz="0" w:space="0" w:color="auto"/>
        <w:right w:val="none" w:sz="0" w:space="0" w:color="auto"/>
      </w:divBdr>
    </w:div>
    <w:div w:id="74595196">
      <w:bodyDiv w:val="1"/>
      <w:marLeft w:val="0"/>
      <w:marRight w:val="0"/>
      <w:marTop w:val="0"/>
      <w:marBottom w:val="0"/>
      <w:divBdr>
        <w:top w:val="none" w:sz="0" w:space="0" w:color="auto"/>
        <w:left w:val="none" w:sz="0" w:space="0" w:color="auto"/>
        <w:bottom w:val="none" w:sz="0" w:space="0" w:color="auto"/>
        <w:right w:val="none" w:sz="0" w:space="0" w:color="auto"/>
      </w:divBdr>
    </w:div>
    <w:div w:id="123275466">
      <w:bodyDiv w:val="1"/>
      <w:marLeft w:val="0"/>
      <w:marRight w:val="0"/>
      <w:marTop w:val="0"/>
      <w:marBottom w:val="0"/>
      <w:divBdr>
        <w:top w:val="none" w:sz="0" w:space="0" w:color="auto"/>
        <w:left w:val="none" w:sz="0" w:space="0" w:color="auto"/>
        <w:bottom w:val="none" w:sz="0" w:space="0" w:color="auto"/>
        <w:right w:val="none" w:sz="0" w:space="0" w:color="auto"/>
      </w:divBdr>
    </w:div>
    <w:div w:id="192304286">
      <w:bodyDiv w:val="1"/>
      <w:marLeft w:val="0"/>
      <w:marRight w:val="0"/>
      <w:marTop w:val="0"/>
      <w:marBottom w:val="0"/>
      <w:divBdr>
        <w:top w:val="none" w:sz="0" w:space="0" w:color="auto"/>
        <w:left w:val="none" w:sz="0" w:space="0" w:color="auto"/>
        <w:bottom w:val="none" w:sz="0" w:space="0" w:color="auto"/>
        <w:right w:val="none" w:sz="0" w:space="0" w:color="auto"/>
      </w:divBdr>
    </w:div>
    <w:div w:id="243611482">
      <w:bodyDiv w:val="1"/>
      <w:marLeft w:val="0"/>
      <w:marRight w:val="0"/>
      <w:marTop w:val="0"/>
      <w:marBottom w:val="0"/>
      <w:divBdr>
        <w:top w:val="none" w:sz="0" w:space="0" w:color="auto"/>
        <w:left w:val="none" w:sz="0" w:space="0" w:color="auto"/>
        <w:bottom w:val="none" w:sz="0" w:space="0" w:color="auto"/>
        <w:right w:val="none" w:sz="0" w:space="0" w:color="auto"/>
      </w:divBdr>
    </w:div>
    <w:div w:id="263269699">
      <w:bodyDiv w:val="1"/>
      <w:marLeft w:val="0"/>
      <w:marRight w:val="0"/>
      <w:marTop w:val="0"/>
      <w:marBottom w:val="0"/>
      <w:divBdr>
        <w:top w:val="none" w:sz="0" w:space="0" w:color="auto"/>
        <w:left w:val="none" w:sz="0" w:space="0" w:color="auto"/>
        <w:bottom w:val="none" w:sz="0" w:space="0" w:color="auto"/>
        <w:right w:val="none" w:sz="0" w:space="0" w:color="auto"/>
      </w:divBdr>
    </w:div>
    <w:div w:id="299002273">
      <w:bodyDiv w:val="1"/>
      <w:marLeft w:val="0"/>
      <w:marRight w:val="0"/>
      <w:marTop w:val="0"/>
      <w:marBottom w:val="0"/>
      <w:divBdr>
        <w:top w:val="none" w:sz="0" w:space="0" w:color="auto"/>
        <w:left w:val="none" w:sz="0" w:space="0" w:color="auto"/>
        <w:bottom w:val="none" w:sz="0" w:space="0" w:color="auto"/>
        <w:right w:val="none" w:sz="0" w:space="0" w:color="auto"/>
      </w:divBdr>
    </w:div>
    <w:div w:id="299455565">
      <w:bodyDiv w:val="1"/>
      <w:marLeft w:val="0"/>
      <w:marRight w:val="0"/>
      <w:marTop w:val="0"/>
      <w:marBottom w:val="0"/>
      <w:divBdr>
        <w:top w:val="none" w:sz="0" w:space="0" w:color="auto"/>
        <w:left w:val="none" w:sz="0" w:space="0" w:color="auto"/>
        <w:bottom w:val="none" w:sz="0" w:space="0" w:color="auto"/>
        <w:right w:val="none" w:sz="0" w:space="0" w:color="auto"/>
      </w:divBdr>
    </w:div>
    <w:div w:id="302392695">
      <w:bodyDiv w:val="1"/>
      <w:marLeft w:val="0"/>
      <w:marRight w:val="0"/>
      <w:marTop w:val="0"/>
      <w:marBottom w:val="0"/>
      <w:divBdr>
        <w:top w:val="none" w:sz="0" w:space="0" w:color="auto"/>
        <w:left w:val="none" w:sz="0" w:space="0" w:color="auto"/>
        <w:bottom w:val="none" w:sz="0" w:space="0" w:color="auto"/>
        <w:right w:val="none" w:sz="0" w:space="0" w:color="auto"/>
      </w:divBdr>
    </w:div>
    <w:div w:id="310986642">
      <w:bodyDiv w:val="1"/>
      <w:marLeft w:val="0"/>
      <w:marRight w:val="0"/>
      <w:marTop w:val="0"/>
      <w:marBottom w:val="0"/>
      <w:divBdr>
        <w:top w:val="none" w:sz="0" w:space="0" w:color="auto"/>
        <w:left w:val="none" w:sz="0" w:space="0" w:color="auto"/>
        <w:bottom w:val="none" w:sz="0" w:space="0" w:color="auto"/>
        <w:right w:val="none" w:sz="0" w:space="0" w:color="auto"/>
      </w:divBdr>
    </w:div>
    <w:div w:id="356584129">
      <w:bodyDiv w:val="1"/>
      <w:marLeft w:val="0"/>
      <w:marRight w:val="0"/>
      <w:marTop w:val="0"/>
      <w:marBottom w:val="0"/>
      <w:divBdr>
        <w:top w:val="none" w:sz="0" w:space="0" w:color="auto"/>
        <w:left w:val="none" w:sz="0" w:space="0" w:color="auto"/>
        <w:bottom w:val="none" w:sz="0" w:space="0" w:color="auto"/>
        <w:right w:val="none" w:sz="0" w:space="0" w:color="auto"/>
      </w:divBdr>
    </w:div>
    <w:div w:id="386884223">
      <w:bodyDiv w:val="1"/>
      <w:marLeft w:val="0"/>
      <w:marRight w:val="0"/>
      <w:marTop w:val="0"/>
      <w:marBottom w:val="0"/>
      <w:divBdr>
        <w:top w:val="none" w:sz="0" w:space="0" w:color="auto"/>
        <w:left w:val="none" w:sz="0" w:space="0" w:color="auto"/>
        <w:bottom w:val="none" w:sz="0" w:space="0" w:color="auto"/>
        <w:right w:val="none" w:sz="0" w:space="0" w:color="auto"/>
      </w:divBdr>
    </w:div>
    <w:div w:id="397559439">
      <w:bodyDiv w:val="1"/>
      <w:marLeft w:val="0"/>
      <w:marRight w:val="0"/>
      <w:marTop w:val="0"/>
      <w:marBottom w:val="0"/>
      <w:divBdr>
        <w:top w:val="none" w:sz="0" w:space="0" w:color="auto"/>
        <w:left w:val="none" w:sz="0" w:space="0" w:color="auto"/>
        <w:bottom w:val="none" w:sz="0" w:space="0" w:color="auto"/>
        <w:right w:val="none" w:sz="0" w:space="0" w:color="auto"/>
      </w:divBdr>
    </w:div>
    <w:div w:id="413473409">
      <w:bodyDiv w:val="1"/>
      <w:marLeft w:val="0"/>
      <w:marRight w:val="0"/>
      <w:marTop w:val="0"/>
      <w:marBottom w:val="0"/>
      <w:divBdr>
        <w:top w:val="none" w:sz="0" w:space="0" w:color="auto"/>
        <w:left w:val="none" w:sz="0" w:space="0" w:color="auto"/>
        <w:bottom w:val="none" w:sz="0" w:space="0" w:color="auto"/>
        <w:right w:val="none" w:sz="0" w:space="0" w:color="auto"/>
      </w:divBdr>
    </w:div>
    <w:div w:id="524943968">
      <w:bodyDiv w:val="1"/>
      <w:marLeft w:val="0"/>
      <w:marRight w:val="0"/>
      <w:marTop w:val="0"/>
      <w:marBottom w:val="0"/>
      <w:divBdr>
        <w:top w:val="none" w:sz="0" w:space="0" w:color="auto"/>
        <w:left w:val="none" w:sz="0" w:space="0" w:color="auto"/>
        <w:bottom w:val="none" w:sz="0" w:space="0" w:color="auto"/>
        <w:right w:val="none" w:sz="0" w:space="0" w:color="auto"/>
      </w:divBdr>
    </w:div>
    <w:div w:id="536502622">
      <w:bodyDiv w:val="1"/>
      <w:marLeft w:val="0"/>
      <w:marRight w:val="0"/>
      <w:marTop w:val="0"/>
      <w:marBottom w:val="0"/>
      <w:divBdr>
        <w:top w:val="none" w:sz="0" w:space="0" w:color="auto"/>
        <w:left w:val="none" w:sz="0" w:space="0" w:color="auto"/>
        <w:bottom w:val="none" w:sz="0" w:space="0" w:color="auto"/>
        <w:right w:val="none" w:sz="0" w:space="0" w:color="auto"/>
      </w:divBdr>
    </w:div>
    <w:div w:id="613828494">
      <w:bodyDiv w:val="1"/>
      <w:marLeft w:val="0"/>
      <w:marRight w:val="0"/>
      <w:marTop w:val="0"/>
      <w:marBottom w:val="0"/>
      <w:divBdr>
        <w:top w:val="none" w:sz="0" w:space="0" w:color="auto"/>
        <w:left w:val="none" w:sz="0" w:space="0" w:color="auto"/>
        <w:bottom w:val="none" w:sz="0" w:space="0" w:color="auto"/>
        <w:right w:val="none" w:sz="0" w:space="0" w:color="auto"/>
      </w:divBdr>
    </w:div>
    <w:div w:id="616177780">
      <w:bodyDiv w:val="1"/>
      <w:marLeft w:val="0"/>
      <w:marRight w:val="0"/>
      <w:marTop w:val="0"/>
      <w:marBottom w:val="0"/>
      <w:divBdr>
        <w:top w:val="none" w:sz="0" w:space="0" w:color="auto"/>
        <w:left w:val="none" w:sz="0" w:space="0" w:color="auto"/>
        <w:bottom w:val="none" w:sz="0" w:space="0" w:color="auto"/>
        <w:right w:val="none" w:sz="0" w:space="0" w:color="auto"/>
      </w:divBdr>
    </w:div>
    <w:div w:id="647520279">
      <w:bodyDiv w:val="1"/>
      <w:marLeft w:val="0"/>
      <w:marRight w:val="0"/>
      <w:marTop w:val="0"/>
      <w:marBottom w:val="0"/>
      <w:divBdr>
        <w:top w:val="none" w:sz="0" w:space="0" w:color="auto"/>
        <w:left w:val="none" w:sz="0" w:space="0" w:color="auto"/>
        <w:bottom w:val="none" w:sz="0" w:space="0" w:color="auto"/>
        <w:right w:val="none" w:sz="0" w:space="0" w:color="auto"/>
      </w:divBdr>
    </w:div>
    <w:div w:id="679115133">
      <w:bodyDiv w:val="1"/>
      <w:marLeft w:val="0"/>
      <w:marRight w:val="0"/>
      <w:marTop w:val="0"/>
      <w:marBottom w:val="0"/>
      <w:divBdr>
        <w:top w:val="none" w:sz="0" w:space="0" w:color="auto"/>
        <w:left w:val="none" w:sz="0" w:space="0" w:color="auto"/>
        <w:bottom w:val="none" w:sz="0" w:space="0" w:color="auto"/>
        <w:right w:val="none" w:sz="0" w:space="0" w:color="auto"/>
      </w:divBdr>
    </w:div>
    <w:div w:id="684020069">
      <w:bodyDiv w:val="1"/>
      <w:marLeft w:val="0"/>
      <w:marRight w:val="0"/>
      <w:marTop w:val="0"/>
      <w:marBottom w:val="0"/>
      <w:divBdr>
        <w:top w:val="none" w:sz="0" w:space="0" w:color="auto"/>
        <w:left w:val="none" w:sz="0" w:space="0" w:color="auto"/>
        <w:bottom w:val="none" w:sz="0" w:space="0" w:color="auto"/>
        <w:right w:val="none" w:sz="0" w:space="0" w:color="auto"/>
      </w:divBdr>
    </w:div>
    <w:div w:id="698089874">
      <w:bodyDiv w:val="1"/>
      <w:marLeft w:val="0"/>
      <w:marRight w:val="0"/>
      <w:marTop w:val="0"/>
      <w:marBottom w:val="0"/>
      <w:divBdr>
        <w:top w:val="none" w:sz="0" w:space="0" w:color="auto"/>
        <w:left w:val="none" w:sz="0" w:space="0" w:color="auto"/>
        <w:bottom w:val="none" w:sz="0" w:space="0" w:color="auto"/>
        <w:right w:val="none" w:sz="0" w:space="0" w:color="auto"/>
      </w:divBdr>
    </w:div>
    <w:div w:id="730423124">
      <w:bodyDiv w:val="1"/>
      <w:marLeft w:val="0"/>
      <w:marRight w:val="0"/>
      <w:marTop w:val="0"/>
      <w:marBottom w:val="0"/>
      <w:divBdr>
        <w:top w:val="none" w:sz="0" w:space="0" w:color="auto"/>
        <w:left w:val="none" w:sz="0" w:space="0" w:color="auto"/>
        <w:bottom w:val="none" w:sz="0" w:space="0" w:color="auto"/>
        <w:right w:val="none" w:sz="0" w:space="0" w:color="auto"/>
      </w:divBdr>
    </w:div>
    <w:div w:id="790249434">
      <w:bodyDiv w:val="1"/>
      <w:marLeft w:val="0"/>
      <w:marRight w:val="0"/>
      <w:marTop w:val="0"/>
      <w:marBottom w:val="0"/>
      <w:divBdr>
        <w:top w:val="none" w:sz="0" w:space="0" w:color="auto"/>
        <w:left w:val="none" w:sz="0" w:space="0" w:color="auto"/>
        <w:bottom w:val="none" w:sz="0" w:space="0" w:color="auto"/>
        <w:right w:val="none" w:sz="0" w:space="0" w:color="auto"/>
      </w:divBdr>
    </w:div>
    <w:div w:id="795484210">
      <w:bodyDiv w:val="1"/>
      <w:marLeft w:val="0"/>
      <w:marRight w:val="0"/>
      <w:marTop w:val="0"/>
      <w:marBottom w:val="0"/>
      <w:divBdr>
        <w:top w:val="none" w:sz="0" w:space="0" w:color="auto"/>
        <w:left w:val="none" w:sz="0" w:space="0" w:color="auto"/>
        <w:bottom w:val="none" w:sz="0" w:space="0" w:color="auto"/>
        <w:right w:val="none" w:sz="0" w:space="0" w:color="auto"/>
      </w:divBdr>
    </w:div>
    <w:div w:id="798496096">
      <w:bodyDiv w:val="1"/>
      <w:marLeft w:val="0"/>
      <w:marRight w:val="0"/>
      <w:marTop w:val="0"/>
      <w:marBottom w:val="0"/>
      <w:divBdr>
        <w:top w:val="none" w:sz="0" w:space="0" w:color="auto"/>
        <w:left w:val="none" w:sz="0" w:space="0" w:color="auto"/>
        <w:bottom w:val="none" w:sz="0" w:space="0" w:color="auto"/>
        <w:right w:val="none" w:sz="0" w:space="0" w:color="auto"/>
      </w:divBdr>
    </w:div>
    <w:div w:id="858929479">
      <w:bodyDiv w:val="1"/>
      <w:marLeft w:val="0"/>
      <w:marRight w:val="0"/>
      <w:marTop w:val="0"/>
      <w:marBottom w:val="0"/>
      <w:divBdr>
        <w:top w:val="none" w:sz="0" w:space="0" w:color="auto"/>
        <w:left w:val="none" w:sz="0" w:space="0" w:color="auto"/>
        <w:bottom w:val="none" w:sz="0" w:space="0" w:color="auto"/>
        <w:right w:val="none" w:sz="0" w:space="0" w:color="auto"/>
      </w:divBdr>
    </w:div>
    <w:div w:id="869873444">
      <w:bodyDiv w:val="1"/>
      <w:marLeft w:val="0"/>
      <w:marRight w:val="0"/>
      <w:marTop w:val="0"/>
      <w:marBottom w:val="0"/>
      <w:divBdr>
        <w:top w:val="none" w:sz="0" w:space="0" w:color="auto"/>
        <w:left w:val="none" w:sz="0" w:space="0" w:color="auto"/>
        <w:bottom w:val="none" w:sz="0" w:space="0" w:color="auto"/>
        <w:right w:val="none" w:sz="0" w:space="0" w:color="auto"/>
      </w:divBdr>
    </w:div>
    <w:div w:id="892960436">
      <w:bodyDiv w:val="1"/>
      <w:marLeft w:val="0"/>
      <w:marRight w:val="0"/>
      <w:marTop w:val="0"/>
      <w:marBottom w:val="0"/>
      <w:divBdr>
        <w:top w:val="none" w:sz="0" w:space="0" w:color="auto"/>
        <w:left w:val="none" w:sz="0" w:space="0" w:color="auto"/>
        <w:bottom w:val="none" w:sz="0" w:space="0" w:color="auto"/>
        <w:right w:val="none" w:sz="0" w:space="0" w:color="auto"/>
      </w:divBdr>
    </w:div>
    <w:div w:id="897321699">
      <w:bodyDiv w:val="1"/>
      <w:marLeft w:val="0"/>
      <w:marRight w:val="0"/>
      <w:marTop w:val="0"/>
      <w:marBottom w:val="0"/>
      <w:divBdr>
        <w:top w:val="none" w:sz="0" w:space="0" w:color="auto"/>
        <w:left w:val="none" w:sz="0" w:space="0" w:color="auto"/>
        <w:bottom w:val="none" w:sz="0" w:space="0" w:color="auto"/>
        <w:right w:val="none" w:sz="0" w:space="0" w:color="auto"/>
      </w:divBdr>
    </w:div>
    <w:div w:id="990138917">
      <w:bodyDiv w:val="1"/>
      <w:marLeft w:val="0"/>
      <w:marRight w:val="0"/>
      <w:marTop w:val="0"/>
      <w:marBottom w:val="0"/>
      <w:divBdr>
        <w:top w:val="none" w:sz="0" w:space="0" w:color="auto"/>
        <w:left w:val="none" w:sz="0" w:space="0" w:color="auto"/>
        <w:bottom w:val="none" w:sz="0" w:space="0" w:color="auto"/>
        <w:right w:val="none" w:sz="0" w:space="0" w:color="auto"/>
      </w:divBdr>
    </w:div>
    <w:div w:id="1091048193">
      <w:bodyDiv w:val="1"/>
      <w:marLeft w:val="0"/>
      <w:marRight w:val="0"/>
      <w:marTop w:val="0"/>
      <w:marBottom w:val="0"/>
      <w:divBdr>
        <w:top w:val="none" w:sz="0" w:space="0" w:color="auto"/>
        <w:left w:val="none" w:sz="0" w:space="0" w:color="auto"/>
        <w:bottom w:val="none" w:sz="0" w:space="0" w:color="auto"/>
        <w:right w:val="none" w:sz="0" w:space="0" w:color="auto"/>
      </w:divBdr>
    </w:div>
    <w:div w:id="1180195251">
      <w:bodyDiv w:val="1"/>
      <w:marLeft w:val="0"/>
      <w:marRight w:val="0"/>
      <w:marTop w:val="0"/>
      <w:marBottom w:val="0"/>
      <w:divBdr>
        <w:top w:val="none" w:sz="0" w:space="0" w:color="auto"/>
        <w:left w:val="none" w:sz="0" w:space="0" w:color="auto"/>
        <w:bottom w:val="none" w:sz="0" w:space="0" w:color="auto"/>
        <w:right w:val="none" w:sz="0" w:space="0" w:color="auto"/>
      </w:divBdr>
    </w:div>
    <w:div w:id="1228298528">
      <w:bodyDiv w:val="1"/>
      <w:marLeft w:val="0"/>
      <w:marRight w:val="0"/>
      <w:marTop w:val="0"/>
      <w:marBottom w:val="0"/>
      <w:divBdr>
        <w:top w:val="none" w:sz="0" w:space="0" w:color="auto"/>
        <w:left w:val="none" w:sz="0" w:space="0" w:color="auto"/>
        <w:bottom w:val="none" w:sz="0" w:space="0" w:color="auto"/>
        <w:right w:val="none" w:sz="0" w:space="0" w:color="auto"/>
      </w:divBdr>
    </w:div>
    <w:div w:id="1233388911">
      <w:bodyDiv w:val="1"/>
      <w:marLeft w:val="0"/>
      <w:marRight w:val="0"/>
      <w:marTop w:val="0"/>
      <w:marBottom w:val="0"/>
      <w:divBdr>
        <w:top w:val="none" w:sz="0" w:space="0" w:color="auto"/>
        <w:left w:val="none" w:sz="0" w:space="0" w:color="auto"/>
        <w:bottom w:val="none" w:sz="0" w:space="0" w:color="auto"/>
        <w:right w:val="none" w:sz="0" w:space="0" w:color="auto"/>
      </w:divBdr>
    </w:div>
    <w:div w:id="1234699577">
      <w:bodyDiv w:val="1"/>
      <w:marLeft w:val="0"/>
      <w:marRight w:val="0"/>
      <w:marTop w:val="0"/>
      <w:marBottom w:val="0"/>
      <w:divBdr>
        <w:top w:val="none" w:sz="0" w:space="0" w:color="auto"/>
        <w:left w:val="none" w:sz="0" w:space="0" w:color="auto"/>
        <w:bottom w:val="none" w:sz="0" w:space="0" w:color="auto"/>
        <w:right w:val="none" w:sz="0" w:space="0" w:color="auto"/>
      </w:divBdr>
    </w:div>
    <w:div w:id="1253780400">
      <w:bodyDiv w:val="1"/>
      <w:marLeft w:val="0"/>
      <w:marRight w:val="0"/>
      <w:marTop w:val="0"/>
      <w:marBottom w:val="0"/>
      <w:divBdr>
        <w:top w:val="none" w:sz="0" w:space="0" w:color="auto"/>
        <w:left w:val="none" w:sz="0" w:space="0" w:color="auto"/>
        <w:bottom w:val="none" w:sz="0" w:space="0" w:color="auto"/>
        <w:right w:val="none" w:sz="0" w:space="0" w:color="auto"/>
      </w:divBdr>
    </w:div>
    <w:div w:id="1278486647">
      <w:bodyDiv w:val="1"/>
      <w:marLeft w:val="0"/>
      <w:marRight w:val="0"/>
      <w:marTop w:val="0"/>
      <w:marBottom w:val="0"/>
      <w:divBdr>
        <w:top w:val="none" w:sz="0" w:space="0" w:color="auto"/>
        <w:left w:val="none" w:sz="0" w:space="0" w:color="auto"/>
        <w:bottom w:val="none" w:sz="0" w:space="0" w:color="auto"/>
        <w:right w:val="none" w:sz="0" w:space="0" w:color="auto"/>
      </w:divBdr>
    </w:div>
    <w:div w:id="1287270828">
      <w:bodyDiv w:val="1"/>
      <w:marLeft w:val="0"/>
      <w:marRight w:val="0"/>
      <w:marTop w:val="0"/>
      <w:marBottom w:val="0"/>
      <w:divBdr>
        <w:top w:val="none" w:sz="0" w:space="0" w:color="auto"/>
        <w:left w:val="none" w:sz="0" w:space="0" w:color="auto"/>
        <w:bottom w:val="none" w:sz="0" w:space="0" w:color="auto"/>
        <w:right w:val="none" w:sz="0" w:space="0" w:color="auto"/>
      </w:divBdr>
    </w:div>
    <w:div w:id="1300763510">
      <w:bodyDiv w:val="1"/>
      <w:marLeft w:val="0"/>
      <w:marRight w:val="0"/>
      <w:marTop w:val="0"/>
      <w:marBottom w:val="0"/>
      <w:divBdr>
        <w:top w:val="none" w:sz="0" w:space="0" w:color="auto"/>
        <w:left w:val="none" w:sz="0" w:space="0" w:color="auto"/>
        <w:bottom w:val="none" w:sz="0" w:space="0" w:color="auto"/>
        <w:right w:val="none" w:sz="0" w:space="0" w:color="auto"/>
      </w:divBdr>
    </w:div>
    <w:div w:id="1305623218">
      <w:bodyDiv w:val="1"/>
      <w:marLeft w:val="0"/>
      <w:marRight w:val="0"/>
      <w:marTop w:val="0"/>
      <w:marBottom w:val="0"/>
      <w:divBdr>
        <w:top w:val="none" w:sz="0" w:space="0" w:color="auto"/>
        <w:left w:val="none" w:sz="0" w:space="0" w:color="auto"/>
        <w:bottom w:val="none" w:sz="0" w:space="0" w:color="auto"/>
        <w:right w:val="none" w:sz="0" w:space="0" w:color="auto"/>
      </w:divBdr>
    </w:div>
    <w:div w:id="1369406142">
      <w:bodyDiv w:val="1"/>
      <w:marLeft w:val="0"/>
      <w:marRight w:val="0"/>
      <w:marTop w:val="0"/>
      <w:marBottom w:val="0"/>
      <w:divBdr>
        <w:top w:val="none" w:sz="0" w:space="0" w:color="auto"/>
        <w:left w:val="none" w:sz="0" w:space="0" w:color="auto"/>
        <w:bottom w:val="none" w:sz="0" w:space="0" w:color="auto"/>
        <w:right w:val="none" w:sz="0" w:space="0" w:color="auto"/>
      </w:divBdr>
    </w:div>
    <w:div w:id="1424109014">
      <w:bodyDiv w:val="1"/>
      <w:marLeft w:val="0"/>
      <w:marRight w:val="0"/>
      <w:marTop w:val="0"/>
      <w:marBottom w:val="0"/>
      <w:divBdr>
        <w:top w:val="none" w:sz="0" w:space="0" w:color="auto"/>
        <w:left w:val="none" w:sz="0" w:space="0" w:color="auto"/>
        <w:bottom w:val="none" w:sz="0" w:space="0" w:color="auto"/>
        <w:right w:val="none" w:sz="0" w:space="0" w:color="auto"/>
      </w:divBdr>
    </w:div>
    <w:div w:id="1428844496">
      <w:bodyDiv w:val="1"/>
      <w:marLeft w:val="0"/>
      <w:marRight w:val="0"/>
      <w:marTop w:val="0"/>
      <w:marBottom w:val="0"/>
      <w:divBdr>
        <w:top w:val="none" w:sz="0" w:space="0" w:color="auto"/>
        <w:left w:val="none" w:sz="0" w:space="0" w:color="auto"/>
        <w:bottom w:val="none" w:sz="0" w:space="0" w:color="auto"/>
        <w:right w:val="none" w:sz="0" w:space="0" w:color="auto"/>
      </w:divBdr>
    </w:div>
    <w:div w:id="1478649712">
      <w:bodyDiv w:val="1"/>
      <w:marLeft w:val="0"/>
      <w:marRight w:val="0"/>
      <w:marTop w:val="0"/>
      <w:marBottom w:val="0"/>
      <w:divBdr>
        <w:top w:val="none" w:sz="0" w:space="0" w:color="auto"/>
        <w:left w:val="none" w:sz="0" w:space="0" w:color="auto"/>
        <w:bottom w:val="none" w:sz="0" w:space="0" w:color="auto"/>
        <w:right w:val="none" w:sz="0" w:space="0" w:color="auto"/>
      </w:divBdr>
    </w:div>
    <w:div w:id="1532180328">
      <w:bodyDiv w:val="1"/>
      <w:marLeft w:val="0"/>
      <w:marRight w:val="0"/>
      <w:marTop w:val="0"/>
      <w:marBottom w:val="0"/>
      <w:divBdr>
        <w:top w:val="none" w:sz="0" w:space="0" w:color="auto"/>
        <w:left w:val="none" w:sz="0" w:space="0" w:color="auto"/>
        <w:bottom w:val="none" w:sz="0" w:space="0" w:color="auto"/>
        <w:right w:val="none" w:sz="0" w:space="0" w:color="auto"/>
      </w:divBdr>
    </w:div>
    <w:div w:id="1561399501">
      <w:bodyDiv w:val="1"/>
      <w:marLeft w:val="0"/>
      <w:marRight w:val="0"/>
      <w:marTop w:val="0"/>
      <w:marBottom w:val="0"/>
      <w:divBdr>
        <w:top w:val="none" w:sz="0" w:space="0" w:color="auto"/>
        <w:left w:val="none" w:sz="0" w:space="0" w:color="auto"/>
        <w:bottom w:val="none" w:sz="0" w:space="0" w:color="auto"/>
        <w:right w:val="none" w:sz="0" w:space="0" w:color="auto"/>
      </w:divBdr>
    </w:div>
    <w:div w:id="1574848366">
      <w:bodyDiv w:val="1"/>
      <w:marLeft w:val="0"/>
      <w:marRight w:val="0"/>
      <w:marTop w:val="0"/>
      <w:marBottom w:val="0"/>
      <w:divBdr>
        <w:top w:val="none" w:sz="0" w:space="0" w:color="auto"/>
        <w:left w:val="none" w:sz="0" w:space="0" w:color="auto"/>
        <w:bottom w:val="none" w:sz="0" w:space="0" w:color="auto"/>
        <w:right w:val="none" w:sz="0" w:space="0" w:color="auto"/>
      </w:divBdr>
    </w:div>
    <w:div w:id="1610157785">
      <w:bodyDiv w:val="1"/>
      <w:marLeft w:val="0"/>
      <w:marRight w:val="0"/>
      <w:marTop w:val="0"/>
      <w:marBottom w:val="0"/>
      <w:divBdr>
        <w:top w:val="none" w:sz="0" w:space="0" w:color="auto"/>
        <w:left w:val="none" w:sz="0" w:space="0" w:color="auto"/>
        <w:bottom w:val="none" w:sz="0" w:space="0" w:color="auto"/>
        <w:right w:val="none" w:sz="0" w:space="0" w:color="auto"/>
      </w:divBdr>
    </w:div>
    <w:div w:id="1624118420">
      <w:bodyDiv w:val="1"/>
      <w:marLeft w:val="0"/>
      <w:marRight w:val="0"/>
      <w:marTop w:val="0"/>
      <w:marBottom w:val="0"/>
      <w:divBdr>
        <w:top w:val="none" w:sz="0" w:space="0" w:color="auto"/>
        <w:left w:val="none" w:sz="0" w:space="0" w:color="auto"/>
        <w:bottom w:val="none" w:sz="0" w:space="0" w:color="auto"/>
        <w:right w:val="none" w:sz="0" w:space="0" w:color="auto"/>
      </w:divBdr>
    </w:div>
    <w:div w:id="1706978015">
      <w:bodyDiv w:val="1"/>
      <w:marLeft w:val="0"/>
      <w:marRight w:val="0"/>
      <w:marTop w:val="0"/>
      <w:marBottom w:val="0"/>
      <w:divBdr>
        <w:top w:val="none" w:sz="0" w:space="0" w:color="auto"/>
        <w:left w:val="none" w:sz="0" w:space="0" w:color="auto"/>
        <w:bottom w:val="none" w:sz="0" w:space="0" w:color="auto"/>
        <w:right w:val="none" w:sz="0" w:space="0" w:color="auto"/>
      </w:divBdr>
    </w:div>
    <w:div w:id="1729381205">
      <w:bodyDiv w:val="1"/>
      <w:marLeft w:val="0"/>
      <w:marRight w:val="0"/>
      <w:marTop w:val="0"/>
      <w:marBottom w:val="0"/>
      <w:divBdr>
        <w:top w:val="none" w:sz="0" w:space="0" w:color="auto"/>
        <w:left w:val="none" w:sz="0" w:space="0" w:color="auto"/>
        <w:bottom w:val="none" w:sz="0" w:space="0" w:color="auto"/>
        <w:right w:val="none" w:sz="0" w:space="0" w:color="auto"/>
      </w:divBdr>
    </w:div>
    <w:div w:id="1751387307">
      <w:bodyDiv w:val="1"/>
      <w:marLeft w:val="0"/>
      <w:marRight w:val="0"/>
      <w:marTop w:val="0"/>
      <w:marBottom w:val="0"/>
      <w:divBdr>
        <w:top w:val="none" w:sz="0" w:space="0" w:color="auto"/>
        <w:left w:val="none" w:sz="0" w:space="0" w:color="auto"/>
        <w:bottom w:val="none" w:sz="0" w:space="0" w:color="auto"/>
        <w:right w:val="none" w:sz="0" w:space="0" w:color="auto"/>
      </w:divBdr>
    </w:div>
    <w:div w:id="1763452577">
      <w:bodyDiv w:val="1"/>
      <w:marLeft w:val="0"/>
      <w:marRight w:val="0"/>
      <w:marTop w:val="0"/>
      <w:marBottom w:val="0"/>
      <w:divBdr>
        <w:top w:val="none" w:sz="0" w:space="0" w:color="auto"/>
        <w:left w:val="none" w:sz="0" w:space="0" w:color="auto"/>
        <w:bottom w:val="none" w:sz="0" w:space="0" w:color="auto"/>
        <w:right w:val="none" w:sz="0" w:space="0" w:color="auto"/>
      </w:divBdr>
    </w:div>
    <w:div w:id="1775050657">
      <w:bodyDiv w:val="1"/>
      <w:marLeft w:val="0"/>
      <w:marRight w:val="0"/>
      <w:marTop w:val="0"/>
      <w:marBottom w:val="0"/>
      <w:divBdr>
        <w:top w:val="none" w:sz="0" w:space="0" w:color="auto"/>
        <w:left w:val="none" w:sz="0" w:space="0" w:color="auto"/>
        <w:bottom w:val="none" w:sz="0" w:space="0" w:color="auto"/>
        <w:right w:val="none" w:sz="0" w:space="0" w:color="auto"/>
      </w:divBdr>
    </w:div>
    <w:div w:id="1796362534">
      <w:bodyDiv w:val="1"/>
      <w:marLeft w:val="0"/>
      <w:marRight w:val="0"/>
      <w:marTop w:val="0"/>
      <w:marBottom w:val="0"/>
      <w:divBdr>
        <w:top w:val="none" w:sz="0" w:space="0" w:color="auto"/>
        <w:left w:val="none" w:sz="0" w:space="0" w:color="auto"/>
        <w:bottom w:val="none" w:sz="0" w:space="0" w:color="auto"/>
        <w:right w:val="none" w:sz="0" w:space="0" w:color="auto"/>
      </w:divBdr>
    </w:div>
    <w:div w:id="1805194224">
      <w:bodyDiv w:val="1"/>
      <w:marLeft w:val="0"/>
      <w:marRight w:val="0"/>
      <w:marTop w:val="0"/>
      <w:marBottom w:val="0"/>
      <w:divBdr>
        <w:top w:val="none" w:sz="0" w:space="0" w:color="auto"/>
        <w:left w:val="none" w:sz="0" w:space="0" w:color="auto"/>
        <w:bottom w:val="none" w:sz="0" w:space="0" w:color="auto"/>
        <w:right w:val="none" w:sz="0" w:space="0" w:color="auto"/>
      </w:divBdr>
    </w:div>
    <w:div w:id="1813717749">
      <w:bodyDiv w:val="1"/>
      <w:marLeft w:val="0"/>
      <w:marRight w:val="0"/>
      <w:marTop w:val="0"/>
      <w:marBottom w:val="0"/>
      <w:divBdr>
        <w:top w:val="none" w:sz="0" w:space="0" w:color="auto"/>
        <w:left w:val="none" w:sz="0" w:space="0" w:color="auto"/>
        <w:bottom w:val="none" w:sz="0" w:space="0" w:color="auto"/>
        <w:right w:val="none" w:sz="0" w:space="0" w:color="auto"/>
      </w:divBdr>
    </w:div>
    <w:div w:id="1817599040">
      <w:bodyDiv w:val="1"/>
      <w:marLeft w:val="0"/>
      <w:marRight w:val="0"/>
      <w:marTop w:val="0"/>
      <w:marBottom w:val="0"/>
      <w:divBdr>
        <w:top w:val="none" w:sz="0" w:space="0" w:color="auto"/>
        <w:left w:val="none" w:sz="0" w:space="0" w:color="auto"/>
        <w:bottom w:val="none" w:sz="0" w:space="0" w:color="auto"/>
        <w:right w:val="none" w:sz="0" w:space="0" w:color="auto"/>
      </w:divBdr>
    </w:div>
    <w:div w:id="1826361709">
      <w:bodyDiv w:val="1"/>
      <w:marLeft w:val="0"/>
      <w:marRight w:val="0"/>
      <w:marTop w:val="0"/>
      <w:marBottom w:val="0"/>
      <w:divBdr>
        <w:top w:val="none" w:sz="0" w:space="0" w:color="auto"/>
        <w:left w:val="none" w:sz="0" w:space="0" w:color="auto"/>
        <w:bottom w:val="none" w:sz="0" w:space="0" w:color="auto"/>
        <w:right w:val="none" w:sz="0" w:space="0" w:color="auto"/>
      </w:divBdr>
    </w:div>
    <w:div w:id="1914730077">
      <w:bodyDiv w:val="1"/>
      <w:marLeft w:val="0"/>
      <w:marRight w:val="0"/>
      <w:marTop w:val="0"/>
      <w:marBottom w:val="0"/>
      <w:divBdr>
        <w:top w:val="none" w:sz="0" w:space="0" w:color="auto"/>
        <w:left w:val="none" w:sz="0" w:space="0" w:color="auto"/>
        <w:bottom w:val="none" w:sz="0" w:space="0" w:color="auto"/>
        <w:right w:val="none" w:sz="0" w:space="0" w:color="auto"/>
      </w:divBdr>
    </w:div>
    <w:div w:id="1970503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F13845-87D4-41B2-82CC-91B2768BFB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320</TotalTime>
  <Pages>18</Pages>
  <Words>2803</Words>
  <Characters>15981</Characters>
  <Application>Microsoft Office Word</Application>
  <DocSecurity>0</DocSecurity>
  <Lines>133</Lines>
  <Paragraphs>37</Paragraphs>
  <ScaleCrop>false</ScaleCrop>
  <HeadingPairs>
    <vt:vector size="2" baseType="variant">
      <vt:variant>
        <vt:lpstr>Názov</vt:lpstr>
      </vt:variant>
      <vt:variant>
        <vt:i4>1</vt:i4>
      </vt:variant>
    </vt:vector>
  </HeadingPairs>
  <TitlesOfParts>
    <vt:vector size="1" baseType="lpstr">
      <vt:lpstr>Ing. Lukáš Tokoš – statik – 6752*I3, tel.č. 0902 998 885</vt:lpstr>
    </vt:vector>
  </TitlesOfParts>
  <Company>R-PROJEKT Humenné s.r.o, Fidlíková 5575/5, 066 01 Humenné</Company>
  <LinksUpToDate>false</LinksUpToDate>
  <CharactersWithSpaces>18747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Ing. Lukáš Tokoš – statik – 6752*I3, tel.č. 0902 998 885</dc:title>
  <dc:creator>Ing. Lukáš Tokoš</dc:creator>
  <cp:lastModifiedBy>Marián Kováč</cp:lastModifiedBy>
  <cp:revision>27</cp:revision>
  <cp:lastPrinted>2019-04-18T05:29:00Z</cp:lastPrinted>
  <dcterms:created xsi:type="dcterms:W3CDTF">2019-11-15T10:05:00Z</dcterms:created>
  <dcterms:modified xsi:type="dcterms:W3CDTF">2019-11-21T15:54:00Z</dcterms:modified>
</cp:coreProperties>
</file>